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D2A80">
      <w:pPr>
        <w:adjustRightInd w:val="0"/>
        <w:snapToGrid w:val="0"/>
        <w:spacing w:line="600" w:lineRule="exac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-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64EAD8D3">
      <w:pPr>
        <w:pStyle w:val="2"/>
        <w:adjustRightInd w:val="0"/>
        <w:spacing w:before="0" w:after="0" w:line="600" w:lineRule="exact"/>
        <w:jc w:val="center"/>
        <w:rPr>
          <w:rFonts w:eastAsia="黑体"/>
          <w:b w:val="0"/>
          <w:bCs w:val="0"/>
          <w:color w:val="auto"/>
          <w:sz w:val="32"/>
          <w:szCs w:val="32"/>
        </w:rPr>
      </w:pPr>
      <w:r>
        <w:rPr>
          <w:rFonts w:eastAsia="黑体"/>
          <w:b w:val="0"/>
          <w:bCs w:val="0"/>
          <w:color w:val="auto"/>
          <w:sz w:val="32"/>
          <w:szCs w:val="32"/>
        </w:rPr>
        <w:t>出让区块基本情况表</w:t>
      </w:r>
    </w:p>
    <w:tbl>
      <w:tblPr>
        <w:tblStyle w:val="4"/>
        <w:tblW w:w="5757" w:type="pct"/>
        <w:tblInd w:w="-2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701"/>
        <w:gridCol w:w="984"/>
        <w:gridCol w:w="1162"/>
        <w:gridCol w:w="3688"/>
        <w:gridCol w:w="1137"/>
        <w:gridCol w:w="1137"/>
      </w:tblGrid>
      <w:tr w14:paraId="5E52D3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511" w:type="pct"/>
            <w:noWrap w:val="0"/>
            <w:vAlign w:val="center"/>
          </w:tcPr>
          <w:p w14:paraId="714DC53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区块</w:t>
            </w:r>
          </w:p>
          <w:p w14:paraId="25F9A0E7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名称</w:t>
            </w:r>
          </w:p>
        </w:tc>
        <w:tc>
          <w:tcPr>
            <w:tcW w:w="357" w:type="pct"/>
            <w:tcBorders>
              <w:right w:val="single" w:color="auto" w:sz="4" w:space="0"/>
            </w:tcBorders>
            <w:noWrap w:val="0"/>
            <w:vAlign w:val="center"/>
          </w:tcPr>
          <w:p w14:paraId="5A6C7D62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勘查</w:t>
            </w:r>
          </w:p>
          <w:p w14:paraId="29ACD89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矿种</w:t>
            </w:r>
          </w:p>
        </w:tc>
        <w:tc>
          <w:tcPr>
            <w:tcW w:w="501" w:type="pct"/>
            <w:noWrap w:val="0"/>
            <w:vAlign w:val="center"/>
          </w:tcPr>
          <w:p w14:paraId="24D33D9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面积</w:t>
            </w:r>
          </w:p>
          <w:p w14:paraId="41C0DF7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（km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）</w:t>
            </w:r>
          </w:p>
        </w:tc>
        <w:tc>
          <w:tcPr>
            <w:tcW w:w="592" w:type="pct"/>
            <w:noWrap w:val="0"/>
            <w:vAlign w:val="center"/>
          </w:tcPr>
          <w:p w14:paraId="46E50F1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"/>
              </w:rPr>
              <w:t>区块地理位置</w:t>
            </w:r>
          </w:p>
        </w:tc>
        <w:tc>
          <w:tcPr>
            <w:tcW w:w="1879" w:type="pct"/>
            <w:noWrap w:val="0"/>
            <w:vAlign w:val="center"/>
          </w:tcPr>
          <w:p w14:paraId="00FA71C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区块拐点坐标</w:t>
            </w:r>
          </w:p>
          <w:p w14:paraId="56F5946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（2000坐标系，经纬度。小数点前为度，小数点后前两位为分、后五位为秒）</w:t>
            </w:r>
          </w:p>
        </w:tc>
        <w:tc>
          <w:tcPr>
            <w:tcW w:w="579" w:type="pct"/>
            <w:noWrap w:val="0"/>
            <w:vAlign w:val="center"/>
          </w:tcPr>
          <w:p w14:paraId="7C41D73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"/>
              </w:rPr>
              <w:t>挂牌起始价（万元）</w:t>
            </w:r>
          </w:p>
        </w:tc>
        <w:tc>
          <w:tcPr>
            <w:tcW w:w="579" w:type="pct"/>
            <w:noWrap w:val="0"/>
            <w:vAlign w:val="center"/>
          </w:tcPr>
          <w:p w14:paraId="6BF19E2A"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" w:eastAsia="zh-CN"/>
              </w:rPr>
              <w:t>保证金</w:t>
            </w:r>
          </w:p>
          <w:p w14:paraId="617AD2F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" w:eastAsia="zh-CN"/>
              </w:rPr>
              <w:t>（万元）</w:t>
            </w:r>
          </w:p>
        </w:tc>
      </w:tr>
      <w:tr w14:paraId="66FF4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4" w:hRule="atLeast"/>
        </w:trPr>
        <w:tc>
          <w:tcPr>
            <w:tcW w:w="511" w:type="pct"/>
            <w:noWrap w:val="0"/>
            <w:vAlign w:val="center"/>
          </w:tcPr>
          <w:p w14:paraId="17DC9A0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  <w:t>云南省禄劝县转龙噜鲁村锂矿勘查</w:t>
            </w:r>
          </w:p>
        </w:tc>
        <w:tc>
          <w:tcPr>
            <w:tcW w:w="357" w:type="pct"/>
            <w:tcBorders>
              <w:right w:val="single" w:color="auto" w:sz="4" w:space="0"/>
            </w:tcBorders>
            <w:noWrap w:val="0"/>
            <w:vAlign w:val="center"/>
          </w:tcPr>
          <w:p w14:paraId="0816914B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  <w:t>锂矿</w:t>
            </w:r>
          </w:p>
        </w:tc>
        <w:tc>
          <w:tcPr>
            <w:tcW w:w="501" w:type="pct"/>
            <w:noWrap w:val="0"/>
            <w:vAlign w:val="center"/>
          </w:tcPr>
          <w:p w14:paraId="4704AE62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8.502</w:t>
            </w:r>
          </w:p>
        </w:tc>
        <w:tc>
          <w:tcPr>
            <w:tcW w:w="592" w:type="pct"/>
            <w:noWrap w:val="0"/>
            <w:vAlign w:val="center"/>
          </w:tcPr>
          <w:p w14:paraId="4B9E8948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 w:eastAsia="zh-CN"/>
              </w:rPr>
              <w:t>云南省昆明市禄劝彝族苗族自治县转龙噜鲁村</w:t>
            </w:r>
          </w:p>
        </w:tc>
        <w:tc>
          <w:tcPr>
            <w:tcW w:w="1879" w:type="pct"/>
            <w:noWrap w:val="0"/>
            <w:vAlign w:val="center"/>
          </w:tcPr>
          <w:p w14:paraId="3839858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102.5201299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25.5829863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6896BF9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102.5231299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25.5829863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72DFDD8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102.5231299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25.5910508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2844B4E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102.5311936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25.5909945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025416FF">
            <w:pPr>
              <w:shd w:val="clear" w:color="auto" w:fill="auto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102.5337629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25.5936610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22346AB1">
            <w:pPr>
              <w:shd w:val="clear" w:color="auto" w:fill="auto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102.5404580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25.5853445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4FF96B54">
            <w:pPr>
              <w:shd w:val="clear" w:color="auto" w:fill="auto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102.5326561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25.5731855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7CE7F14D">
            <w:pPr>
              <w:shd w:val="clear" w:color="auto" w:fill="auto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102.5326536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25.5730665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0C4BCD6C">
            <w:pPr>
              <w:shd w:val="clear" w:color="auto" w:fill="auto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102.5201299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25.5730663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  <w:p w14:paraId="77F9F8A8">
            <w:pPr>
              <w:shd w:val="clear" w:color="auto" w:fill="auto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0，0。</w:t>
            </w:r>
          </w:p>
        </w:tc>
        <w:tc>
          <w:tcPr>
            <w:tcW w:w="579" w:type="pct"/>
            <w:noWrap w:val="0"/>
            <w:vAlign w:val="center"/>
          </w:tcPr>
          <w:p w14:paraId="613A9992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579" w:type="pct"/>
            <w:noWrap w:val="0"/>
            <w:vAlign w:val="center"/>
          </w:tcPr>
          <w:p w14:paraId="76CE0C8A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500</w:t>
            </w:r>
          </w:p>
        </w:tc>
      </w:tr>
    </w:tbl>
    <w:p w14:paraId="5FF5AF28">
      <w:pPr>
        <w:tabs>
          <w:tab w:val="left" w:pos="2953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7F8ADC-5471-4141-836F-AD355466DE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B5D75EC-1857-46D3-A05E-799A89225BE3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FA6E058D-CD26-419C-9E41-0354A0218A7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E36B988-67BC-4659-8016-A10ECAD083D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A2585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BAA2585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2025-12-29T00:43:00Z</dcterms:created>
  <dc:creator>微信用户</dc:creator>
  <cp:lastModifiedBy>微信用户</cp:lastModifiedBy>
  <dcterms:modified xsi:type="dcterms:W3CDTF">2025-12-29T00:45:08Z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C58E8FC2EAE74859BE0FBC726B0C1D6B_11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