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EB41D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方正黑体_GBK" w:cs="方正黑体_GBK"/>
          <w:lang w:val="en"/>
        </w:rPr>
      </w:pPr>
      <w:r>
        <w:rPr>
          <w:rFonts w:hint="eastAsia" w:ascii="宋体" w:hAnsi="宋体" w:eastAsia="方正黑体_GBK" w:cs="方正黑体_GBK"/>
        </w:rPr>
        <w:t>附件4</w:t>
      </w:r>
    </w:p>
    <w:p w14:paraId="79FB4FD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方正仿宋_GBK" w:cs="方正仿宋_GBK"/>
          <w:lang w:val="en"/>
        </w:rPr>
      </w:pPr>
    </w:p>
    <w:p w14:paraId="5EB39A86">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宋体" w:hAnsi="宋体" w:eastAsia="方正小标宋_GBK" w:cs="方正小标宋_GBK"/>
          <w:sz w:val="44"/>
          <w:szCs w:val="44"/>
        </w:rPr>
      </w:pPr>
      <w:r>
        <w:rPr>
          <w:rFonts w:hint="eastAsia" w:ascii="宋体" w:hAnsi="宋体" w:eastAsia="方正小标宋_GBK" w:cs="方正小标宋_GBK"/>
          <w:sz w:val="44"/>
          <w:szCs w:val="44"/>
        </w:rPr>
        <w:t>云南省设施农业用地备案反馈单</w:t>
      </w:r>
    </w:p>
    <w:p w14:paraId="4964C1E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方正仿宋_GBK" w:cs="方正仿宋_GBK"/>
        </w:rPr>
      </w:pPr>
    </w:p>
    <w:p w14:paraId="52EA1FCB">
      <w:pPr>
        <w:keepNext w:val="0"/>
        <w:keepLines w:val="0"/>
        <w:pageBreakBefore w:val="0"/>
        <w:widowControl w:val="0"/>
        <w:kinsoku/>
        <w:wordWrap/>
        <w:overflowPunct/>
        <w:topLinePunct w:val="0"/>
        <w:autoSpaceDE/>
        <w:autoSpaceDN/>
        <w:bidi w:val="0"/>
        <w:adjustRightInd/>
        <w:snapToGrid/>
        <w:spacing w:line="560" w:lineRule="exact"/>
        <w:ind w:firstLine="624" w:firstLineChars="200"/>
        <w:textAlignment w:val="auto"/>
        <w:rPr>
          <w:rFonts w:hint="eastAsia" w:ascii="宋体" w:hAnsi="宋体" w:eastAsia="方正仿宋_GBK" w:cs="方正仿宋_GBK"/>
        </w:rPr>
      </w:pPr>
      <w:r>
        <w:rPr>
          <w:rFonts w:hint="eastAsia" w:ascii="宋体" w:hAnsi="宋体" w:eastAsia="方正仿宋_GBK" w:cs="方正仿宋_GBK"/>
        </w:rPr>
        <w:t>备案编号：</w:t>
      </w:r>
    </w:p>
    <w:p w14:paraId="6E4D9732">
      <w:pPr>
        <w:keepNext w:val="0"/>
        <w:keepLines w:val="0"/>
        <w:pageBreakBefore w:val="0"/>
        <w:widowControl w:val="0"/>
        <w:kinsoku/>
        <w:wordWrap/>
        <w:overflowPunct/>
        <w:topLinePunct w:val="0"/>
        <w:autoSpaceDE/>
        <w:autoSpaceDN/>
        <w:bidi w:val="0"/>
        <w:adjustRightInd/>
        <w:snapToGrid/>
        <w:spacing w:line="560" w:lineRule="exact"/>
        <w:ind w:firstLine="624" w:firstLineChars="200"/>
        <w:textAlignment w:val="auto"/>
        <w:rPr>
          <w:rFonts w:hint="eastAsia" w:ascii="宋体" w:hAnsi="宋体" w:eastAsia="方正仿宋_GBK" w:cs="方正仿宋_GBK"/>
        </w:rPr>
      </w:pPr>
      <w:r>
        <w:rPr>
          <w:rFonts w:hint="eastAsia" w:ascii="宋体" w:hAnsi="宋体" w:eastAsia="方正仿宋_GBK" w:cs="方正仿宋_GBK"/>
        </w:rPr>
        <w:t>经营者：</w:t>
      </w:r>
    </w:p>
    <w:p w14:paraId="620800EA">
      <w:pPr>
        <w:keepNext w:val="0"/>
        <w:keepLines w:val="0"/>
        <w:pageBreakBefore w:val="0"/>
        <w:widowControl w:val="0"/>
        <w:kinsoku/>
        <w:wordWrap/>
        <w:overflowPunct/>
        <w:topLinePunct w:val="0"/>
        <w:autoSpaceDE/>
        <w:autoSpaceDN/>
        <w:bidi w:val="0"/>
        <w:adjustRightInd/>
        <w:snapToGrid/>
        <w:spacing w:line="560" w:lineRule="exact"/>
        <w:ind w:firstLine="624" w:firstLineChars="200"/>
        <w:textAlignment w:val="auto"/>
        <w:rPr>
          <w:rFonts w:hint="eastAsia" w:ascii="宋体" w:hAnsi="宋体" w:eastAsia="方正仿宋_GBK" w:cs="方正仿宋_GBK"/>
        </w:rPr>
      </w:pPr>
      <w:r>
        <w:rPr>
          <w:rFonts w:hint="eastAsia" w:ascii="宋体" w:hAnsi="宋体" w:eastAsia="方正仿宋_GBK" w:cs="方正仿宋_GBK"/>
        </w:rPr>
        <w:t>农村集体经济组织/国有土地使用权人：</w:t>
      </w:r>
    </w:p>
    <w:p w14:paraId="64B20C5A">
      <w:pPr>
        <w:keepNext w:val="0"/>
        <w:keepLines w:val="0"/>
        <w:pageBreakBefore w:val="0"/>
        <w:widowControl w:val="0"/>
        <w:kinsoku/>
        <w:wordWrap/>
        <w:overflowPunct/>
        <w:topLinePunct w:val="0"/>
        <w:autoSpaceDE/>
        <w:autoSpaceDN/>
        <w:bidi w:val="0"/>
        <w:adjustRightInd/>
        <w:snapToGrid/>
        <w:spacing w:line="560" w:lineRule="exact"/>
        <w:ind w:firstLine="624" w:firstLineChars="200"/>
        <w:textAlignment w:val="auto"/>
        <w:rPr>
          <w:rFonts w:hint="eastAsia" w:ascii="宋体" w:hAnsi="宋体" w:eastAsia="方正仿宋_GBK" w:cs="方正仿宋_GBK"/>
        </w:rPr>
      </w:pPr>
      <w:r>
        <w:rPr>
          <w:rFonts w:hint="eastAsia" w:ascii="宋体" w:hAnsi="宋体" w:eastAsia="方正仿宋_GBK" w:cs="方正仿宋_GBK"/>
        </w:rPr>
        <w:t>经______________________________（联审部门）</w:t>
      </w:r>
      <w:r>
        <w:rPr>
          <w:rFonts w:hint="eastAsia" w:ascii="宋体" w:hAnsi="宋体" w:eastAsia="方正仿宋_GBK" w:cs="方正仿宋_GBK"/>
          <w:lang w:val="en-US" w:eastAsia="zh-CN"/>
        </w:rPr>
        <w:t>核实</w:t>
      </w:r>
      <w:r>
        <w:rPr>
          <w:rFonts w:hint="eastAsia" w:ascii="宋体" w:hAnsi="宋体" w:eastAsia="方正仿宋_GBK" w:cs="方正仿宋_GBK"/>
        </w:rPr>
        <w:t>，[具体地区] [具体项目名称]项目，符合规定，予以备案。</w:t>
      </w:r>
    </w:p>
    <w:p w14:paraId="41D7FC2A">
      <w:pPr>
        <w:keepNext w:val="0"/>
        <w:keepLines w:val="0"/>
        <w:pageBreakBefore w:val="0"/>
        <w:widowControl w:val="0"/>
        <w:kinsoku/>
        <w:wordWrap/>
        <w:overflowPunct/>
        <w:topLinePunct w:val="0"/>
        <w:autoSpaceDE/>
        <w:autoSpaceDN/>
        <w:bidi w:val="0"/>
        <w:adjustRightInd/>
        <w:snapToGrid/>
        <w:spacing w:line="560" w:lineRule="exact"/>
        <w:ind w:firstLine="624" w:firstLineChars="200"/>
        <w:textAlignment w:val="auto"/>
        <w:rPr>
          <w:rFonts w:hint="eastAsia" w:ascii="宋体" w:hAnsi="宋体" w:eastAsia="方正仿宋_GBK" w:cs="方正仿宋_GBK"/>
        </w:rPr>
      </w:pPr>
      <w:r>
        <w:rPr>
          <w:rFonts w:hint="eastAsia" w:ascii="宋体" w:hAnsi="宋体" w:eastAsia="方正仿宋_GBK" w:cs="方正仿宋_GBK"/>
        </w:rPr>
        <w:t>该项目设施农业用地面积[具体面积]亩，作物种植/畜禽养殖/水产养殖用途为[具体用途]，用地期限自[起始日期]起至[截止日期]止。经营者要严格按照备案的用地范围使用土地，严禁超范围建设；设施农业用地到期后，如果需要继续使用的，要重新签订</w:t>
      </w:r>
      <w:r>
        <w:rPr>
          <w:rFonts w:hint="eastAsia" w:ascii="宋体" w:hAnsi="宋体" w:eastAsia="方正仿宋_GBK" w:cs="方正仿宋_GBK"/>
          <w:lang w:val="en"/>
        </w:rPr>
        <w:t>土地使用协议</w:t>
      </w:r>
      <w:r>
        <w:rPr>
          <w:rFonts w:hint="eastAsia" w:ascii="宋体" w:hAnsi="宋体" w:eastAsia="方正仿宋_GBK" w:cs="方正仿宋_GBK"/>
        </w:rPr>
        <w:t>，办理备案手续；不再使用的，可选择恢复为原地类或将土地连同地上附着物一并交由农村集体经济组织统一管理、循环利用。</w:t>
      </w:r>
    </w:p>
    <w:p w14:paraId="4603ECC5">
      <w:pPr>
        <w:keepNext w:val="0"/>
        <w:keepLines w:val="0"/>
        <w:pageBreakBefore w:val="0"/>
        <w:widowControl w:val="0"/>
        <w:kinsoku/>
        <w:wordWrap/>
        <w:overflowPunct/>
        <w:topLinePunct w:val="0"/>
        <w:autoSpaceDE/>
        <w:autoSpaceDN/>
        <w:bidi w:val="0"/>
        <w:adjustRightInd/>
        <w:snapToGrid/>
        <w:spacing w:line="560" w:lineRule="exact"/>
        <w:ind w:firstLine="624" w:firstLineChars="200"/>
        <w:textAlignment w:val="auto"/>
        <w:rPr>
          <w:rFonts w:hint="eastAsia" w:ascii="宋体" w:hAnsi="宋体" w:eastAsia="方正仿宋_GBK" w:cs="方正仿宋_GBK"/>
        </w:rPr>
      </w:pPr>
      <w:r>
        <w:rPr>
          <w:rFonts w:hint="eastAsia" w:ascii="宋体" w:hAnsi="宋体" w:eastAsia="方正仿宋_GBK" w:cs="方正仿宋_GBK"/>
        </w:rPr>
        <w:t>附件：用地范围图</w:t>
      </w:r>
    </w:p>
    <w:p w14:paraId="272FE7A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方正仿宋_GBK" w:cs="方正仿宋_GBK"/>
        </w:rPr>
      </w:pPr>
      <w:r>
        <w:rPr>
          <w:rFonts w:hint="eastAsia" w:ascii="宋体" w:hAnsi="宋体" w:eastAsia="方正仿宋_GBK" w:cs="方正仿宋_GBK"/>
        </w:rPr>
        <w:t xml:space="preserve"> </w:t>
      </w:r>
    </w:p>
    <w:p w14:paraId="64C125C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方正仿宋_GBK" w:cs="方正仿宋_GBK"/>
        </w:rPr>
      </w:pPr>
      <w:r>
        <w:rPr>
          <w:rFonts w:hint="eastAsia" w:ascii="宋体" w:hAnsi="宋体" w:eastAsia="方正仿宋_GBK" w:cs="方正仿宋_GBK"/>
        </w:rPr>
        <w:t xml:space="preserve">                             乡（镇）人民政府             </w:t>
      </w:r>
    </w:p>
    <w:p w14:paraId="6D07D9E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方正仿宋_GBK" w:cs="方正仿宋_GBK"/>
        </w:rPr>
        <w:sectPr>
          <w:footerReference r:id="rId3" w:type="default"/>
          <w:pgSz w:w="11906" w:h="16838"/>
          <w:pgMar w:top="2098" w:right="1474" w:bottom="1985" w:left="1588" w:header="851" w:footer="1191" w:gutter="0"/>
          <w:cols w:space="720" w:num="1"/>
          <w:docGrid w:type="linesAndChars" w:linePitch="574" w:charSpace="-1683"/>
        </w:sectPr>
      </w:pPr>
      <w:r>
        <w:rPr>
          <w:rFonts w:hint="eastAsia" w:ascii="宋体" w:hAnsi="宋体" w:eastAsia="方正仿宋_GBK" w:cs="方正仿宋_GBK"/>
        </w:rPr>
        <w:t xml:space="preserve">                                 [具体日期]      </w:t>
      </w:r>
      <w:bookmarkStart w:id="0" w:name="_GoBack"/>
      <w:bookmarkEnd w:id="0"/>
    </w:p>
    <w:p w14:paraId="2C1DEA0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BE965E5E-75D2-43C9-ACA3-30C2D2875C2C}"/>
  </w:font>
  <w:font w:name="仿宋_GB2312">
    <w:panose1 w:val="02010609030101010101"/>
    <w:charset w:val="86"/>
    <w:family w:val="modern"/>
    <w:pitch w:val="default"/>
    <w:sig w:usb0="00000001" w:usb1="080E0000" w:usb2="00000000" w:usb3="00000000" w:csb0="00040000" w:csb1="00000000"/>
  </w:font>
  <w:font w:name="方正黑体_GBK">
    <w:panose1 w:val="02010600010101010101"/>
    <w:charset w:val="86"/>
    <w:family w:val="script"/>
    <w:pitch w:val="default"/>
    <w:sig w:usb0="00000001" w:usb1="080E0000" w:usb2="00000000" w:usb3="00000000" w:csb0="00040000" w:csb1="00000000"/>
    <w:embedRegular r:id="rId2" w:fontKey="{6DEF9B8C-2E7B-49B0-9B48-BFD2F9C03C3F}"/>
  </w:font>
  <w:font w:name="方正仿宋_GBK">
    <w:panose1 w:val="02000000000000000000"/>
    <w:charset w:val="86"/>
    <w:family w:val="script"/>
    <w:pitch w:val="default"/>
    <w:sig w:usb0="A00002BF" w:usb1="38CF7CFA" w:usb2="00082016" w:usb3="00000000" w:csb0="00040001" w:csb1="00000000"/>
    <w:embedRegular r:id="rId3" w:fontKey="{CC62D650-FB9A-4D91-A2F1-0F1141B794F4}"/>
  </w:font>
  <w:font w:name="方正小标宋_GBK">
    <w:panose1 w:val="02000000000000000000"/>
    <w:charset w:val="86"/>
    <w:family w:val="script"/>
    <w:pitch w:val="default"/>
    <w:sig w:usb0="A00002BF" w:usb1="38CF7CFA" w:usb2="00082016" w:usb3="00000000" w:csb0="00040001" w:csb1="00000000"/>
    <w:embedRegular r:id="rId4" w:fontKey="{45CB10FB-4AFD-4FC0-ACAD-0A32C434DA5A}"/>
  </w:font>
  <w:font w:name="Calibri Light">
    <w:panose1 w:val="020F03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2A1E9A">
    <w:pPr>
      <w:pStyle w:val="5"/>
      <w:jc w:val="left"/>
      <w:rPr>
        <w:rFonts w:cs="宋体"/>
        <w:sz w:val="32"/>
        <w:szCs w:val="32"/>
      </w:rPr>
    </w:pPr>
    <w:r>
      <w:rPr>
        <w:sz w:val="32"/>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-330200</wp:posOffset>
              </wp:positionV>
              <wp:extent cx="1134745" cy="560705"/>
              <wp:effectExtent l="0" t="0" r="0" b="0"/>
              <wp:wrapNone/>
              <wp:docPr id="1" name="文本框 1"/>
              <wp:cNvGraphicFramePr/>
              <a:graphic xmlns:a="http://schemas.openxmlformats.org/drawingml/2006/main">
                <a:graphicData uri="http://schemas.microsoft.com/office/word/2010/wordprocessingShape">
                  <wps:wsp>
                    <wps:cNvSpPr txBox="1"/>
                    <wps:spPr>
                      <a:xfrm>
                        <a:off x="0" y="0"/>
                        <a:ext cx="1134745" cy="560705"/>
                      </a:xfrm>
                      <a:prstGeom prst="rect">
                        <a:avLst/>
                      </a:prstGeom>
                      <a:noFill/>
                      <a:ln>
                        <a:noFill/>
                      </a:ln>
                    </wps:spPr>
                    <wps:txbx>
                      <w:txbxContent>
                        <w:p w14:paraId="43F0E85D">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10</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255598" tIns="0" rIns="255598" bIns="0" upright="0"/>
                  </wps:wsp>
                </a:graphicData>
              </a:graphic>
            </wp:anchor>
          </w:drawing>
        </mc:Choice>
        <mc:Fallback>
          <w:pict>
            <v:shape id="_x0000_s1026" o:spid="_x0000_s1026" o:spt="202" type="#_x0000_t202" style="position:absolute;left:0pt;margin-top:-26pt;height:44.15pt;width:89.35pt;mso-position-horizontal:outside;mso-position-horizontal-relative:margin;mso-wrap-style:none;z-index:251659264;mso-width-relative:page;mso-height-relative:page;" filled="f" stroked="f" coordsize="21600,21600" o:gfxdata="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JX4dPNUAAAAHAQAADwAAAAAAAAABACAAAAAiAAAAZHJzL2Rv&#10;d25yZXYueG1sUEsBAhQAFAAAAAgAh07iQKSedpbLAQAAiAMAAA4AAAAAAAAAAQAgAAAAJAEAAGRy&#10;cy9lMm9Eb2MueG1sUEsFBgAAAAAGAAYAWQEAAGEFAAAAAA==&#10;">
              <v:path/>
              <v:fill on="f" focussize="0,0"/>
              <v:stroke on="f"/>
              <v:imagedata o:title=""/>
              <o:lock v:ext="edit" aspectratio="f"/>
              <v:textbox inset="20.1258267716535pt,0mm,20.1258267716535pt,0mm">
                <w:txbxContent>
                  <w:p w14:paraId="43F0E85D">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10</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2C77A8"/>
    <w:rsid w:val="01C516A1"/>
    <w:rsid w:val="0238044C"/>
    <w:rsid w:val="047258C7"/>
    <w:rsid w:val="05CE62E0"/>
    <w:rsid w:val="064177AA"/>
    <w:rsid w:val="07EA30E9"/>
    <w:rsid w:val="0835792E"/>
    <w:rsid w:val="08F66710"/>
    <w:rsid w:val="0A4B2F82"/>
    <w:rsid w:val="0A7656FA"/>
    <w:rsid w:val="0AFE4899"/>
    <w:rsid w:val="0C062C2F"/>
    <w:rsid w:val="0FA64FE5"/>
    <w:rsid w:val="0FAE0C91"/>
    <w:rsid w:val="11B470B1"/>
    <w:rsid w:val="13C23B0B"/>
    <w:rsid w:val="13C61ACD"/>
    <w:rsid w:val="151C3799"/>
    <w:rsid w:val="1763307A"/>
    <w:rsid w:val="17BB34D4"/>
    <w:rsid w:val="19480231"/>
    <w:rsid w:val="1A174258"/>
    <w:rsid w:val="1A2F63A2"/>
    <w:rsid w:val="1C523383"/>
    <w:rsid w:val="1D6051C9"/>
    <w:rsid w:val="1FE364A4"/>
    <w:rsid w:val="20316DB2"/>
    <w:rsid w:val="216B7714"/>
    <w:rsid w:val="22E846E5"/>
    <w:rsid w:val="23116F6F"/>
    <w:rsid w:val="24175CD2"/>
    <w:rsid w:val="24627D0E"/>
    <w:rsid w:val="255A40F4"/>
    <w:rsid w:val="25801D6A"/>
    <w:rsid w:val="267F7337"/>
    <w:rsid w:val="27537CDA"/>
    <w:rsid w:val="2C180B8D"/>
    <w:rsid w:val="2D566398"/>
    <w:rsid w:val="2E254D46"/>
    <w:rsid w:val="2E53226B"/>
    <w:rsid w:val="30301667"/>
    <w:rsid w:val="31AE3DFF"/>
    <w:rsid w:val="31E60784"/>
    <w:rsid w:val="33005EB6"/>
    <w:rsid w:val="33D61D32"/>
    <w:rsid w:val="350A0C28"/>
    <w:rsid w:val="3652650B"/>
    <w:rsid w:val="39305C77"/>
    <w:rsid w:val="3CFC1F8D"/>
    <w:rsid w:val="3D9C7583"/>
    <w:rsid w:val="43C01E88"/>
    <w:rsid w:val="49AC60B3"/>
    <w:rsid w:val="4AD14662"/>
    <w:rsid w:val="4C141812"/>
    <w:rsid w:val="4C2C77A8"/>
    <w:rsid w:val="4C716858"/>
    <w:rsid w:val="4EC975B3"/>
    <w:rsid w:val="50AE71B1"/>
    <w:rsid w:val="518F2F8C"/>
    <w:rsid w:val="51B07FF9"/>
    <w:rsid w:val="52FF05BB"/>
    <w:rsid w:val="539360C0"/>
    <w:rsid w:val="558651B1"/>
    <w:rsid w:val="56677E1F"/>
    <w:rsid w:val="586C56F4"/>
    <w:rsid w:val="58ED5B81"/>
    <w:rsid w:val="59490913"/>
    <w:rsid w:val="5950093A"/>
    <w:rsid w:val="59620232"/>
    <w:rsid w:val="59D021AA"/>
    <w:rsid w:val="5A7305E7"/>
    <w:rsid w:val="5B9D1953"/>
    <w:rsid w:val="5C6B6CFA"/>
    <w:rsid w:val="5CD57B3A"/>
    <w:rsid w:val="5FC01ED7"/>
    <w:rsid w:val="621D7858"/>
    <w:rsid w:val="62963BFD"/>
    <w:rsid w:val="62C371D1"/>
    <w:rsid w:val="645C2D80"/>
    <w:rsid w:val="6500002F"/>
    <w:rsid w:val="652C04A2"/>
    <w:rsid w:val="68C41083"/>
    <w:rsid w:val="68F46907"/>
    <w:rsid w:val="6956490A"/>
    <w:rsid w:val="6C1E4A4F"/>
    <w:rsid w:val="6CA47842"/>
    <w:rsid w:val="705B4861"/>
    <w:rsid w:val="73BC7A86"/>
    <w:rsid w:val="73BE1C74"/>
    <w:rsid w:val="75153AFB"/>
    <w:rsid w:val="779459B3"/>
    <w:rsid w:val="78004B75"/>
    <w:rsid w:val="78BE5468"/>
    <w:rsid w:val="7BF475C6"/>
    <w:rsid w:val="7C754207"/>
    <w:rsid w:val="7D296A53"/>
    <w:rsid w:val="7F454217"/>
    <w:rsid w:val="7FD037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before="170" w:beforeLines="0" w:afterLines="0"/>
      <w:ind w:left="117"/>
    </w:pPr>
    <w:rPr>
      <w:rFonts w:hint="eastAsia" w:ascii="宋体" w:hAnsi="宋体" w:eastAsia="宋体"/>
      <w:sz w:val="31"/>
    </w:rPr>
  </w:style>
  <w:style w:type="paragraph" w:styleId="3">
    <w:name w:val="toc 5"/>
    <w:basedOn w:val="1"/>
    <w:next w:val="1"/>
    <w:qFormat/>
    <w:uiPriority w:val="0"/>
    <w:pPr>
      <w:ind w:left="1680" w:leftChars="800"/>
    </w:pPr>
    <w:rPr>
      <w:rFonts w:ascii="Times New Roman" w:hAnsi="Times New Roman" w:eastAsia="宋体" w:cs="Times New Roman"/>
    </w:rPr>
  </w:style>
  <w:style w:type="paragraph" w:styleId="4">
    <w:name w:val="index 5"/>
    <w:basedOn w:val="1"/>
    <w:next w:val="1"/>
    <w:qFormat/>
    <w:uiPriority w:val="0"/>
    <w:pPr>
      <w:ind w:left="1680"/>
    </w:pPr>
    <w:rPr>
      <w:sz w:val="32"/>
      <w:szCs w:val="32"/>
    </w:rPr>
  </w:style>
  <w:style w:type="paragraph" w:styleId="5">
    <w:name w:val="toa heading"/>
    <w:basedOn w:val="1"/>
    <w:next w:val="1"/>
    <w:qFormat/>
    <w:uiPriority w:val="0"/>
    <w:pPr>
      <w:spacing w:before="120"/>
    </w:pPr>
    <w:rPr>
      <w:rFonts w:ascii="Calibri Light" w:hAnsi="Calibri Light" w:eastAsia="宋体" w:cs="Times New Roman"/>
      <w:sz w:val="24"/>
      <w:szCs w:val="24"/>
    </w:rPr>
  </w:style>
  <w:style w:type="paragraph" w:styleId="6">
    <w:name w:val="footer"/>
    <w:basedOn w:val="1"/>
    <w:next w:val="4"/>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云南省林业厅</Company>
  <Pages>2</Pages>
  <Words>0</Words>
  <Characters>0</Characters>
  <Lines>0</Lines>
  <Paragraphs>0</Paragraphs>
  <TotalTime>0</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2026-01-08T08:19:00Z</dcterms:created>
  <dc:creator>微信用户</dc:creator>
  <cp:lastModifiedBy>微信用户</cp:lastModifiedBy>
  <dcterms:modified xsi:type="dcterms:W3CDTF">2026-01-08T08:19:55Z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FBAE9E9DB8274EE3ACF04F7376957DAA_13</vt:lpwstr>
  </property>
  <property fmtid="{D5CDD505-2E9C-101B-9397-08002B2CF9AE}" pid="4" name="KSOTemplateDocerSaveRecord">
    <vt:lpwstr>eyJoZGlkIjoiM2UyNGQ3YjUwMTViZThiNGNjZGE5NTI5MzE1ZDNkMDgiLCJ1c2VySWQiOiIxNDAwMTY2MTcwIn0=</vt:lpwstr>
  </property>
</Properties>
</file>