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96905">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宋体" w:hAnsi="宋体" w:eastAsia="方正仿宋_GBK" w:cs="方正仿宋_GBK"/>
          <w:kern w:val="2"/>
          <w:sz w:val="28"/>
          <w:szCs w:val="28"/>
          <w:highlight w:val="none"/>
          <w:lang w:val="en-US" w:eastAsia="zh-CN" w:bidi="ar-SA"/>
        </w:rPr>
      </w:pPr>
      <w:r>
        <w:rPr>
          <w:rFonts w:hint="eastAsia" w:ascii="宋体" w:hAnsi="宋体" w:eastAsia="方正黑体_GBK" w:cs="方正黑体_GBK"/>
          <w:sz w:val="32"/>
          <w:szCs w:val="32"/>
          <w:highlight w:val="none"/>
          <w:lang w:val="en-US" w:eastAsia="zh-CN"/>
        </w:rPr>
        <w:t>附件2</w:t>
      </w:r>
    </w:p>
    <w:p w14:paraId="61FE2E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color w:val="000000"/>
          <w:sz w:val="44"/>
          <w:szCs w:val="44"/>
          <w:lang w:val="en-US" w:eastAsia="zh-CN"/>
        </w:rPr>
      </w:pPr>
      <w:r>
        <w:rPr>
          <w:rFonts w:hint="eastAsia" w:ascii="宋体" w:hAnsi="宋体" w:eastAsia="方正小标宋_GBK" w:cs="方正小标宋_GBK"/>
          <w:color w:val="000000"/>
          <w:sz w:val="44"/>
          <w:szCs w:val="44"/>
          <w:lang w:val="en-US" w:eastAsia="zh-CN"/>
        </w:rPr>
        <w:t>云南省自然资源厅关于2026年度地质</w:t>
      </w:r>
    </w:p>
    <w:p w14:paraId="4C3B6C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color w:val="000000"/>
          <w:sz w:val="44"/>
          <w:szCs w:val="44"/>
          <w:lang w:val="en-US" w:eastAsia="zh-CN"/>
        </w:rPr>
      </w:pPr>
      <w:r>
        <w:rPr>
          <w:rFonts w:hint="eastAsia" w:ascii="宋体" w:hAnsi="宋体" w:eastAsia="方正小标宋_GBK" w:cs="方正小标宋_GBK"/>
          <w:color w:val="000000"/>
          <w:sz w:val="44"/>
          <w:szCs w:val="44"/>
          <w:lang w:val="en-US" w:eastAsia="zh-CN"/>
        </w:rPr>
        <w:t>勘查和地质灾害防治活动“双随机、一公开”</w:t>
      </w:r>
    </w:p>
    <w:p w14:paraId="362597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color w:val="000000"/>
          <w:sz w:val="44"/>
          <w:szCs w:val="44"/>
          <w:lang w:val="en-US" w:eastAsia="zh-CN"/>
        </w:rPr>
      </w:pPr>
      <w:r>
        <w:rPr>
          <w:rFonts w:hint="eastAsia" w:ascii="宋体" w:hAnsi="宋体" w:eastAsia="方正小标宋_GBK" w:cs="方正小标宋_GBK"/>
          <w:color w:val="000000"/>
          <w:sz w:val="44"/>
          <w:szCs w:val="44"/>
          <w:lang w:val="en-US" w:eastAsia="zh-CN"/>
        </w:rPr>
        <w:t>抽查检查工作方案</w:t>
      </w:r>
    </w:p>
    <w:p w14:paraId="1BAEAA1C">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宋体" w:hAnsi="宋体" w:eastAsia="方正楷体_GBK" w:cs="方正楷体_GBK"/>
          <w:color w:val="000000"/>
          <w:sz w:val="32"/>
          <w:szCs w:val="32"/>
          <w:lang w:val="en-US" w:eastAsia="zh-CN"/>
        </w:rPr>
      </w:pPr>
    </w:p>
    <w:p w14:paraId="022ADF3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一、抽查事项和内容</w:t>
      </w:r>
    </w:p>
    <w:p w14:paraId="3A33975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楷体_GBK" w:cs="方正楷体_GBK"/>
          <w:color w:val="auto"/>
          <w:sz w:val="32"/>
          <w:szCs w:val="32"/>
          <w:lang w:val="en-US" w:eastAsia="zh-CN"/>
        </w:rPr>
      </w:pPr>
      <w:r>
        <w:rPr>
          <w:rFonts w:hint="eastAsia" w:ascii="宋体" w:hAnsi="宋体" w:eastAsia="方正楷体_GBK" w:cs="方正楷体_GBK"/>
          <w:color w:val="auto"/>
          <w:sz w:val="32"/>
          <w:szCs w:val="32"/>
          <w:lang w:val="en-US" w:eastAsia="zh-CN"/>
        </w:rPr>
        <w:t>（一）抽查事项</w:t>
      </w:r>
    </w:p>
    <w:p w14:paraId="368735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 w:eastAsia="zh-CN"/>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lang w:val="en" w:eastAsia="zh-CN"/>
        </w:rPr>
        <w:t>.地质勘查单位监督检查。</w:t>
      </w:r>
    </w:p>
    <w:p w14:paraId="7F8ED6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 w:eastAsia="zh-CN"/>
        </w:rPr>
      </w:pP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lang w:val="en" w:eastAsia="zh-CN"/>
        </w:rPr>
        <w:t>.地质灾害防治资质单位监督检查。</w:t>
      </w:r>
    </w:p>
    <w:p w14:paraId="47DDCF5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楷体_GBK" w:cs="方正楷体_GBK"/>
          <w:color w:val="auto"/>
          <w:sz w:val="32"/>
          <w:szCs w:val="32"/>
          <w:lang w:val="en-US" w:eastAsia="zh-CN"/>
        </w:rPr>
      </w:pPr>
      <w:r>
        <w:rPr>
          <w:rFonts w:hint="eastAsia" w:ascii="宋体" w:hAnsi="宋体" w:eastAsia="方正楷体_GBK" w:cs="方正楷体_GBK"/>
          <w:color w:val="auto"/>
          <w:sz w:val="32"/>
          <w:szCs w:val="32"/>
          <w:lang w:val="en-US" w:eastAsia="zh-CN"/>
        </w:rPr>
        <w:t>（二）抽查内容</w:t>
      </w:r>
    </w:p>
    <w:p w14:paraId="73F2DB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地质勘查和地质灾害防治单位共同检查内容。是否落实地质勘查活动监管管理有关要求和相关标准规范。是否存在弄虚作假行为。是否按规定及时在监管服务平台填报公示本单位地质勘查和地质灾害防治活动等信息。内部管理是否规范，包括质量和安全管理体系等制度建设实施情况。是否按照《自然资源部关于加强地质勘查和测绘行业安全生产管理的指导意见》（自然资发〔2021〕47号）、《地质勘查和测绘行业安全生产重点检查事项指引（试行）》（自然资办发〔2023〕51号）等规定，落实安全生产主体责任，防范野外作业安全风险。</w:t>
      </w:r>
    </w:p>
    <w:p w14:paraId="5909A3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地质灾害防治单位专项检查内容。是否存在无资质证书或超越资质许可，违法承揽地质灾害防治业务。是否以其他单位的名义或者允许其他单位以本单位的名义承揽地质灾害防治业务。是否存在伪造、变造、买卖资质证书违法行为。是否存在以欺骗、贿赂等不正当手段取得资质，核查资质申报材料的技术装备、人员、业绩等真实性。是否及时办理地质灾害防治资质变更、注销等手续。</w:t>
      </w:r>
    </w:p>
    <w:p w14:paraId="600F6DD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二、抽查检查时间</w:t>
      </w:r>
    </w:p>
    <w:p w14:paraId="3DE200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202</w:t>
      </w:r>
      <w:r>
        <w:rPr>
          <w:rFonts w:hint="default" w:ascii="宋体" w:hAnsi="宋体" w:eastAsia="仿宋_GB2312" w:cs="仿宋_GB2312"/>
          <w:color w:val="auto"/>
          <w:sz w:val="32"/>
          <w:szCs w:val="32"/>
          <w:lang w:val="en" w:eastAsia="zh-CN"/>
        </w:rPr>
        <w:t>6</w:t>
      </w:r>
      <w:r>
        <w:rPr>
          <w:rFonts w:hint="eastAsia" w:ascii="宋体" w:hAnsi="宋体" w:eastAsia="仿宋_GB2312" w:cs="仿宋_GB2312"/>
          <w:color w:val="auto"/>
          <w:sz w:val="32"/>
          <w:szCs w:val="32"/>
          <w:lang w:val="en-US" w:eastAsia="zh-CN"/>
        </w:rPr>
        <w:t>年8月至11月</w:t>
      </w:r>
    </w:p>
    <w:p w14:paraId="39C0574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三、检查对象及抽取方式</w:t>
      </w:r>
    </w:p>
    <w:p w14:paraId="367624C3">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楷体_GBK" w:cs="方正楷体_GBK"/>
          <w:color w:val="auto"/>
          <w:sz w:val="32"/>
          <w:szCs w:val="32"/>
          <w:lang w:val="en-US" w:eastAsia="zh-CN"/>
        </w:rPr>
      </w:pPr>
      <w:r>
        <w:rPr>
          <w:rFonts w:hint="eastAsia" w:ascii="宋体" w:hAnsi="宋体" w:eastAsia="方正楷体_GBK" w:cs="方正楷体_GBK"/>
          <w:color w:val="auto"/>
          <w:sz w:val="32"/>
          <w:szCs w:val="32"/>
          <w:lang w:val="en-US" w:eastAsia="zh-CN"/>
        </w:rPr>
        <w:t>（一）检查对象</w:t>
      </w:r>
    </w:p>
    <w:p w14:paraId="4847B8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建立监督检查对象名录库,监督检查对象名录库由地质勘查单位、地质灾害防治资质单位等单位组成。</w:t>
      </w:r>
    </w:p>
    <w:p w14:paraId="6F1395F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楷体_GBK" w:cs="方正楷体_GBK"/>
          <w:color w:val="auto"/>
          <w:sz w:val="32"/>
          <w:szCs w:val="32"/>
          <w:lang w:val="en-US" w:eastAsia="zh-CN"/>
        </w:rPr>
      </w:pPr>
      <w:r>
        <w:rPr>
          <w:rFonts w:hint="eastAsia" w:ascii="宋体" w:hAnsi="宋体" w:eastAsia="方正楷体_GBK" w:cs="方正楷体_GBK"/>
          <w:color w:val="auto"/>
          <w:sz w:val="32"/>
          <w:szCs w:val="32"/>
          <w:lang w:val="en-US" w:eastAsia="zh-CN"/>
        </w:rPr>
        <w:t>（二）检查对象名单抽取方式</w:t>
      </w:r>
    </w:p>
    <w:p w14:paraId="79EDBE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从监督检查对象名录库中随机抽取检查对象，抽取比例不低于总数的10%。</w:t>
      </w:r>
    </w:p>
    <w:p w14:paraId="74D1D36F">
      <w:pPr>
        <w:pStyle w:val="8"/>
        <w:keepNext w:val="0"/>
        <w:keepLines w:val="0"/>
        <w:pageBreakBefore w:val="0"/>
        <w:widowControl w:val="0"/>
        <w:numPr>
          <w:ilvl w:val="0"/>
          <w:numId w:val="2"/>
        </w:numPr>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执法检查人员选派方式</w:t>
      </w:r>
    </w:p>
    <w:p w14:paraId="38A6B578">
      <w:pPr>
        <w:pStyle w:val="8"/>
        <w:numPr>
          <w:ilvl w:val="0"/>
          <w:numId w:val="0"/>
        </w:numPr>
        <w:spacing w:after="0" w:line="580" w:lineRule="exact"/>
        <w:ind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检查组由执法检查人员和有关专家共同组成。执法检查人员从省自然资源厅和州市自然资源局相关行政管理人员、具有行政执法资格的工作人员和从事日常监管工作的人员组成的名录库中随机抽取。由省地质调查局按要求抽取有关专家提供技术支持。检查人员与被检查对象或者检查事项有直接利害关系的，应当回避。检查人员要按照有关要求如实记录、归集监督抽查全过程情况。</w:t>
      </w:r>
    </w:p>
    <w:p w14:paraId="0C0517D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五、检查方式</w:t>
      </w:r>
    </w:p>
    <w:p w14:paraId="66BAA7A0">
      <w:pPr>
        <w:pStyle w:val="8"/>
        <w:numPr>
          <w:ilvl w:val="0"/>
          <w:numId w:val="0"/>
        </w:numPr>
        <w:spacing w:after="0" w:line="580" w:lineRule="exact"/>
        <w:ind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采用实地核查的方式进行检查，省级统一抽取检查对象，省级、州市级随机选派人员实施检查。</w:t>
      </w:r>
    </w:p>
    <w:p w14:paraId="4BB1938F">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六、抽查检查结果判定</w:t>
      </w:r>
    </w:p>
    <w:p w14:paraId="3466E44F">
      <w:pPr>
        <w:pStyle w:val="8"/>
        <w:numPr>
          <w:ilvl w:val="0"/>
          <w:numId w:val="0"/>
        </w:numPr>
        <w:spacing w:after="0" w:line="580" w:lineRule="exact"/>
        <w:ind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检查结果按“合格”或“不合格”进行判定。拒绝接受检查，或不按要求提供相关检查资料的被检单位，检查结果按“不合格”进行判定。</w:t>
      </w:r>
    </w:p>
    <w:p w14:paraId="7761F2B7">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七、抽查检查结果分类处理</w:t>
      </w:r>
    </w:p>
    <w:p w14:paraId="1F220ED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依法依规分类处理检查发现的问题，对违反《地质灾害防治条例》《地质灾害防治单位资质管理办法》等规定的，依法予以撤销资质及行政处罚，并纳入信用监管服务平台；对违反《地质勘查活动监督管理办法(试行)》等有关规定的，书面通知限期整改，确实存在失信行为的，纳入异常名录和严重失信主体名单。</w:t>
      </w:r>
    </w:p>
    <w:p w14:paraId="6BF6640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八、工作要求</w:t>
      </w:r>
    </w:p>
    <w:p w14:paraId="1DDFC1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（一）各州、市自然资源和规划局要加强辖区内地质勘查单位、地质灾害防治资质单位和地质灾害易发区内工程建设等单位日常监督管理。</w:t>
      </w:r>
    </w:p>
    <w:p w14:paraId="4CB6A8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（二）被检单位要积极配合，按要求准确提供被检资料，并对其真实性负责。不如实提供有关文件、资料，故意隐瞒、拒绝和阻碍检查工作正常进行的单位，按照相关法律法规进行处罚。</w:t>
      </w:r>
    </w:p>
    <w:p w14:paraId="56EFDC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p>
    <w:p w14:paraId="4DD114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附件：2026年云南省地质勘查和地质灾害防治活动“双随机、</w:t>
      </w:r>
    </w:p>
    <w:p w14:paraId="7C3EF6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一公开”监督检查记录表</w:t>
      </w:r>
    </w:p>
    <w:p w14:paraId="6CD7B4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p>
    <w:p w14:paraId="3DBC32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联系人及电话:地质勘查管理处  张  然  65747348</w:t>
      </w:r>
    </w:p>
    <w:p w14:paraId="59CCB5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董文峰  65747348</w:t>
      </w:r>
    </w:p>
    <w:p w14:paraId="484676B0">
      <w:pPr>
        <w:rPr>
          <w:rFonts w:hint="eastAsia" w:ascii="宋体" w:hAnsi="宋体" w:eastAsia="黑体" w:cs="黑体"/>
          <w:color w:val="auto"/>
          <w:sz w:val="28"/>
          <w:szCs w:val="28"/>
        </w:rPr>
      </w:pPr>
      <w:r>
        <w:rPr>
          <w:rFonts w:hint="eastAsia" w:ascii="宋体" w:hAnsi="宋体" w:eastAsia="黑体" w:cs="黑体"/>
          <w:color w:val="auto"/>
          <w:sz w:val="28"/>
          <w:szCs w:val="28"/>
        </w:rPr>
        <w:t>附件</w:t>
      </w:r>
    </w:p>
    <w:p w14:paraId="01AA62D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方正公文小标宋" w:cs="方正公文小标宋"/>
          <w:color w:val="auto"/>
          <w:sz w:val="36"/>
          <w:szCs w:val="36"/>
        </w:rPr>
      </w:pPr>
      <w:r>
        <w:rPr>
          <w:rFonts w:hint="eastAsia" w:ascii="宋体" w:hAnsi="宋体" w:eastAsia="方正公文小标宋" w:cs="方正公文小标宋"/>
          <w:color w:val="auto"/>
          <w:sz w:val="36"/>
          <w:szCs w:val="36"/>
        </w:rPr>
        <w:t>202</w:t>
      </w:r>
      <w:r>
        <w:rPr>
          <w:rFonts w:hint="eastAsia" w:ascii="宋体" w:hAnsi="宋体" w:eastAsia="方正公文小标宋" w:cs="方正公文小标宋"/>
          <w:color w:val="auto"/>
          <w:sz w:val="36"/>
          <w:szCs w:val="36"/>
          <w:lang w:val="en-US" w:eastAsia="zh-CN"/>
        </w:rPr>
        <w:t>6</w:t>
      </w:r>
      <w:r>
        <w:rPr>
          <w:rFonts w:hint="eastAsia" w:ascii="宋体" w:hAnsi="宋体" w:eastAsia="方正公文小标宋" w:cs="方正公文小标宋"/>
          <w:color w:val="auto"/>
          <w:sz w:val="36"/>
          <w:szCs w:val="36"/>
        </w:rPr>
        <w:t>年</w:t>
      </w:r>
      <w:r>
        <w:rPr>
          <w:rFonts w:hint="eastAsia" w:ascii="宋体" w:hAnsi="宋体" w:eastAsia="方正公文小标宋" w:cs="方正公文小标宋"/>
          <w:color w:val="auto"/>
          <w:sz w:val="36"/>
          <w:szCs w:val="36"/>
          <w:lang w:val="en-US" w:eastAsia="zh-CN"/>
        </w:rPr>
        <w:t>云南</w:t>
      </w:r>
      <w:r>
        <w:rPr>
          <w:rFonts w:hint="eastAsia" w:ascii="宋体" w:hAnsi="宋体" w:eastAsia="方正公文小标宋" w:cs="方正公文小标宋"/>
          <w:color w:val="auto"/>
          <w:sz w:val="36"/>
          <w:szCs w:val="36"/>
        </w:rPr>
        <w:t>省地质勘查和地质灾害防治活动</w:t>
      </w:r>
    </w:p>
    <w:p w14:paraId="0CF6DB4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方正公文小标宋" w:cs="方正公文小标宋"/>
          <w:color w:val="auto"/>
          <w:sz w:val="36"/>
          <w:szCs w:val="36"/>
        </w:rPr>
      </w:pPr>
      <w:r>
        <w:rPr>
          <w:rFonts w:hint="eastAsia" w:ascii="宋体" w:hAnsi="宋体" w:eastAsia="方正公文小标宋" w:cs="方正公文小标宋"/>
          <w:color w:val="auto"/>
          <w:sz w:val="36"/>
          <w:szCs w:val="36"/>
        </w:rPr>
        <w:t>“双随机、一公开”监督检查记录表</w:t>
      </w:r>
    </w:p>
    <w:p w14:paraId="64C6B05B">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黑体" w:cs="黑体"/>
          <w:color w:val="auto"/>
          <w:sz w:val="28"/>
          <w:szCs w:val="28"/>
        </w:rPr>
      </w:pPr>
    </w:p>
    <w:p w14:paraId="720DD512">
      <w:pPr>
        <w:keepNext w:val="0"/>
        <w:keepLines w:val="0"/>
        <w:pageBreakBefore w:val="0"/>
        <w:widowControl w:val="0"/>
        <w:kinsoku/>
        <w:wordWrap/>
        <w:overflowPunct/>
        <w:topLinePunct w:val="0"/>
        <w:autoSpaceDE/>
        <w:autoSpaceDN/>
        <w:bidi w:val="0"/>
        <w:adjustRightInd/>
        <w:snapToGrid w:val="0"/>
        <w:textAlignment w:val="auto"/>
        <w:rPr>
          <w:rFonts w:hint="default" w:ascii="宋体" w:hAnsi="宋体" w:eastAsia="黑体" w:cs="黑体"/>
          <w:color w:val="auto"/>
          <w:sz w:val="21"/>
          <w:szCs w:val="21"/>
          <w:lang w:val="en-US" w:eastAsia="zh-CN"/>
        </w:rPr>
      </w:pPr>
      <w:r>
        <w:rPr>
          <w:rFonts w:hint="eastAsia" w:ascii="宋体" w:hAnsi="宋体" w:eastAsia="黑体" w:cs="黑体"/>
          <w:color w:val="auto"/>
          <w:sz w:val="21"/>
          <w:szCs w:val="21"/>
        </w:rPr>
        <w:t xml:space="preserve">检查日期： </w:t>
      </w:r>
      <w:r>
        <w:rPr>
          <w:rFonts w:hint="eastAsia" w:ascii="宋体" w:hAnsi="宋体" w:eastAsia="黑体" w:cs="黑体"/>
          <w:color w:val="auto"/>
          <w:sz w:val="21"/>
          <w:szCs w:val="21"/>
          <w:lang w:val="en-US" w:eastAsia="zh-CN"/>
        </w:rPr>
        <w:t xml:space="preserve">  </w:t>
      </w:r>
      <w:r>
        <w:rPr>
          <w:rFonts w:hint="eastAsia" w:ascii="宋体" w:hAnsi="宋体" w:eastAsia="黑体" w:cs="黑体"/>
          <w:color w:val="auto"/>
          <w:sz w:val="21"/>
          <w:szCs w:val="21"/>
        </w:rPr>
        <w:t xml:space="preserve">     年 </w:t>
      </w:r>
      <w:r>
        <w:rPr>
          <w:rFonts w:hint="eastAsia" w:ascii="宋体" w:hAnsi="宋体" w:eastAsia="黑体" w:cs="黑体"/>
          <w:color w:val="auto"/>
          <w:sz w:val="21"/>
          <w:szCs w:val="21"/>
          <w:lang w:val="en-US" w:eastAsia="zh-CN"/>
        </w:rPr>
        <w:t xml:space="preserve">  </w:t>
      </w:r>
      <w:r>
        <w:rPr>
          <w:rFonts w:hint="eastAsia" w:ascii="宋体" w:hAnsi="宋体" w:eastAsia="黑体" w:cs="黑体"/>
          <w:color w:val="auto"/>
          <w:sz w:val="21"/>
          <w:szCs w:val="21"/>
        </w:rPr>
        <w:t xml:space="preserve">  月  </w:t>
      </w:r>
      <w:r>
        <w:rPr>
          <w:rFonts w:hint="eastAsia" w:ascii="宋体" w:hAnsi="宋体" w:eastAsia="黑体" w:cs="黑体"/>
          <w:color w:val="auto"/>
          <w:sz w:val="21"/>
          <w:szCs w:val="21"/>
          <w:lang w:val="en-US" w:eastAsia="zh-CN"/>
        </w:rPr>
        <w:t xml:space="preserve">  </w:t>
      </w:r>
      <w:r>
        <w:rPr>
          <w:rFonts w:hint="eastAsia" w:ascii="宋体" w:hAnsi="宋体" w:eastAsia="黑体" w:cs="黑体"/>
          <w:color w:val="auto"/>
          <w:sz w:val="21"/>
          <w:szCs w:val="21"/>
        </w:rPr>
        <w:t xml:space="preserve"> 日</w:t>
      </w:r>
      <w:r>
        <w:rPr>
          <w:rFonts w:hint="eastAsia" w:ascii="宋体" w:hAnsi="宋体" w:eastAsia="黑体" w:cs="黑体"/>
          <w:color w:val="auto"/>
          <w:sz w:val="21"/>
          <w:szCs w:val="21"/>
          <w:lang w:val="en-US" w:eastAsia="zh-CN"/>
        </w:rPr>
        <w:t xml:space="preserve">                           编号：</w:t>
      </w:r>
    </w:p>
    <w:tbl>
      <w:tblPr>
        <w:tblStyle w:val="9"/>
        <w:tblW w:w="96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500"/>
        <w:gridCol w:w="2066"/>
        <w:gridCol w:w="1139"/>
        <w:gridCol w:w="2631"/>
        <w:gridCol w:w="1201"/>
      </w:tblGrid>
      <w:tr w14:paraId="06040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atLeast"/>
          <w:jc w:val="center"/>
        </w:trPr>
        <w:tc>
          <w:tcPr>
            <w:tcW w:w="1120" w:type="dxa"/>
            <w:vMerge w:val="restart"/>
            <w:tcBorders>
              <w:tl2br w:val="nil"/>
              <w:tr2bl w:val="nil"/>
            </w:tcBorders>
            <w:noWrap w:val="0"/>
            <w:vAlign w:val="center"/>
          </w:tcPr>
          <w:p w14:paraId="640CB0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Arial"/>
                <w:i w:val="0"/>
                <w:iCs w:val="0"/>
                <w:color w:val="auto"/>
                <w:sz w:val="21"/>
                <w:szCs w:val="21"/>
                <w:u w:val="none"/>
              </w:rPr>
            </w:pPr>
            <w:r>
              <w:rPr>
                <w:rStyle w:val="11"/>
                <w:rFonts w:ascii="宋体" w:hAnsi="宋体"/>
                <w:color w:val="auto"/>
                <w:sz w:val="21"/>
                <w:szCs w:val="21"/>
                <w:lang w:val="en-US" w:eastAsia="zh-CN" w:bidi="ar"/>
              </w:rPr>
              <w:t>基本情况</w:t>
            </w:r>
          </w:p>
        </w:tc>
        <w:tc>
          <w:tcPr>
            <w:tcW w:w="1500" w:type="dxa"/>
            <w:tcBorders>
              <w:tl2br w:val="nil"/>
              <w:tr2bl w:val="nil"/>
            </w:tcBorders>
            <w:noWrap w:val="0"/>
            <w:vAlign w:val="center"/>
          </w:tcPr>
          <w:p w14:paraId="6C5366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b/>
                <w:bCs/>
                <w:i w:val="0"/>
                <w:iCs w:val="0"/>
                <w:color w:val="auto"/>
                <w:sz w:val="21"/>
                <w:szCs w:val="21"/>
                <w:u w:val="none"/>
              </w:rPr>
            </w:pPr>
            <w:r>
              <w:rPr>
                <w:rFonts w:ascii="宋体" w:hAnsi="宋体" w:eastAsia="宋体" w:cs="宋体"/>
                <w:b/>
                <w:bCs/>
                <w:i w:val="0"/>
                <w:iCs w:val="0"/>
                <w:color w:val="auto"/>
                <w:kern w:val="0"/>
                <w:sz w:val="21"/>
                <w:szCs w:val="21"/>
                <w:u w:val="none"/>
                <w:lang w:val="en-US" w:eastAsia="zh-CN" w:bidi="ar"/>
              </w:rPr>
              <w:t>单位名称</w:t>
            </w:r>
          </w:p>
        </w:tc>
        <w:tc>
          <w:tcPr>
            <w:tcW w:w="2066" w:type="dxa"/>
            <w:tcBorders>
              <w:tl2br w:val="nil"/>
              <w:tr2bl w:val="nil"/>
            </w:tcBorders>
            <w:noWrap w:val="0"/>
            <w:vAlign w:val="top"/>
          </w:tcPr>
          <w:p w14:paraId="1F99A53C">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c>
          <w:tcPr>
            <w:tcW w:w="3770" w:type="dxa"/>
            <w:gridSpan w:val="2"/>
            <w:tcBorders>
              <w:tl2br w:val="nil"/>
              <w:tr2bl w:val="nil"/>
            </w:tcBorders>
            <w:noWrap w:val="0"/>
            <w:vAlign w:val="center"/>
          </w:tcPr>
          <w:p w14:paraId="74DE1E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统一社会信用代码</w:t>
            </w:r>
          </w:p>
        </w:tc>
        <w:tc>
          <w:tcPr>
            <w:tcW w:w="1201" w:type="dxa"/>
            <w:tcBorders>
              <w:tl2br w:val="nil"/>
              <w:tr2bl w:val="nil"/>
            </w:tcBorders>
            <w:noWrap w:val="0"/>
            <w:vAlign w:val="top"/>
          </w:tcPr>
          <w:p w14:paraId="3DBABEF4">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1AAA1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jc w:val="center"/>
        </w:trPr>
        <w:tc>
          <w:tcPr>
            <w:tcW w:w="1120" w:type="dxa"/>
            <w:vMerge w:val="continue"/>
            <w:tcBorders>
              <w:tl2br w:val="nil"/>
              <w:tr2bl w:val="nil"/>
            </w:tcBorders>
            <w:noWrap w:val="0"/>
            <w:vAlign w:val="center"/>
          </w:tcPr>
          <w:p w14:paraId="167D577D">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1500" w:type="dxa"/>
            <w:tcBorders>
              <w:tl2br w:val="nil"/>
              <w:tr2bl w:val="nil"/>
            </w:tcBorders>
            <w:noWrap w:val="0"/>
            <w:vAlign w:val="center"/>
          </w:tcPr>
          <w:p w14:paraId="00564E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地址</w:t>
            </w:r>
          </w:p>
        </w:tc>
        <w:tc>
          <w:tcPr>
            <w:tcW w:w="2066" w:type="dxa"/>
            <w:tcBorders>
              <w:tl2br w:val="nil"/>
              <w:tr2bl w:val="nil"/>
            </w:tcBorders>
            <w:noWrap w:val="0"/>
            <w:vAlign w:val="top"/>
          </w:tcPr>
          <w:p w14:paraId="741FD0C4">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c>
          <w:tcPr>
            <w:tcW w:w="3770" w:type="dxa"/>
            <w:gridSpan w:val="2"/>
            <w:tcBorders>
              <w:tl2br w:val="nil"/>
              <w:tr2bl w:val="nil"/>
            </w:tcBorders>
            <w:noWrap w:val="0"/>
            <w:vAlign w:val="center"/>
          </w:tcPr>
          <w:p w14:paraId="4BD479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法定代表人及联系方式</w:t>
            </w:r>
          </w:p>
        </w:tc>
        <w:tc>
          <w:tcPr>
            <w:tcW w:w="1201" w:type="dxa"/>
            <w:tcBorders>
              <w:tl2br w:val="nil"/>
              <w:tr2bl w:val="nil"/>
            </w:tcBorders>
            <w:noWrap w:val="0"/>
            <w:vAlign w:val="top"/>
          </w:tcPr>
          <w:p w14:paraId="714612F1">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4FC07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jc w:val="center"/>
        </w:trPr>
        <w:tc>
          <w:tcPr>
            <w:tcW w:w="1120" w:type="dxa"/>
            <w:tcBorders>
              <w:tl2br w:val="nil"/>
              <w:tr2bl w:val="nil"/>
            </w:tcBorders>
            <w:noWrap w:val="0"/>
            <w:vAlign w:val="center"/>
          </w:tcPr>
          <w:p w14:paraId="016808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资质情况</w:t>
            </w:r>
          </w:p>
        </w:tc>
        <w:tc>
          <w:tcPr>
            <w:tcW w:w="1500" w:type="dxa"/>
            <w:tcBorders>
              <w:tl2br w:val="nil"/>
              <w:tr2bl w:val="nil"/>
            </w:tcBorders>
            <w:noWrap w:val="0"/>
            <w:vAlign w:val="center"/>
          </w:tcPr>
          <w:p w14:paraId="73D86F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资质类别与资质等级</w:t>
            </w:r>
          </w:p>
        </w:tc>
        <w:tc>
          <w:tcPr>
            <w:tcW w:w="7037" w:type="dxa"/>
            <w:gridSpan w:val="4"/>
            <w:tcBorders>
              <w:tl2br w:val="nil"/>
              <w:tr2bl w:val="nil"/>
            </w:tcBorders>
            <w:noWrap w:val="0"/>
            <w:vAlign w:val="top"/>
          </w:tcPr>
          <w:p w14:paraId="2B12BE2A">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1DE13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jc w:val="center"/>
        </w:trPr>
        <w:tc>
          <w:tcPr>
            <w:tcW w:w="8456" w:type="dxa"/>
            <w:gridSpan w:val="5"/>
            <w:tcBorders>
              <w:tl2br w:val="nil"/>
              <w:tr2bl w:val="nil"/>
            </w:tcBorders>
            <w:noWrap w:val="0"/>
            <w:vAlign w:val="center"/>
          </w:tcPr>
          <w:p w14:paraId="2B5DCC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检查内容</w:t>
            </w:r>
          </w:p>
        </w:tc>
        <w:tc>
          <w:tcPr>
            <w:tcW w:w="1201" w:type="dxa"/>
            <w:tcBorders>
              <w:tl2br w:val="nil"/>
              <w:tr2bl w:val="nil"/>
            </w:tcBorders>
            <w:noWrap w:val="0"/>
            <w:vAlign w:val="center"/>
          </w:tcPr>
          <w:p w14:paraId="546EC9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olor w:val="auto"/>
                <w:lang w:val="en-US" w:eastAsia="zh-CN"/>
              </w:rPr>
            </w:pPr>
            <w:r>
              <w:rPr>
                <w:rFonts w:ascii="宋体" w:hAnsi="宋体"/>
                <w:color w:val="auto"/>
                <w:lang w:val="en-US" w:eastAsia="zh-CN"/>
              </w:rPr>
              <w:t>检查情况</w:t>
            </w:r>
          </w:p>
          <w:p w14:paraId="13D076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olor w:val="auto"/>
              </w:rPr>
            </w:pPr>
            <w:r>
              <w:rPr>
                <w:rFonts w:ascii="宋体" w:hAnsi="宋体"/>
                <w:color w:val="auto"/>
                <w:lang w:val="en-US" w:eastAsia="zh-CN"/>
              </w:rPr>
              <w:t>是/否</w:t>
            </w:r>
          </w:p>
        </w:tc>
      </w:tr>
      <w:tr w14:paraId="63B50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jc w:val="center"/>
        </w:trPr>
        <w:tc>
          <w:tcPr>
            <w:tcW w:w="1120" w:type="dxa"/>
            <w:vMerge w:val="restart"/>
            <w:tcBorders>
              <w:tl2br w:val="nil"/>
              <w:tr2bl w:val="nil"/>
            </w:tcBorders>
            <w:noWrap w:val="0"/>
            <w:vAlign w:val="center"/>
          </w:tcPr>
          <w:p w14:paraId="2AEF1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地质勘查和地质灾害防治单位共同检查内容</w:t>
            </w:r>
          </w:p>
        </w:tc>
        <w:tc>
          <w:tcPr>
            <w:tcW w:w="7336" w:type="dxa"/>
            <w:gridSpan w:val="4"/>
            <w:tcBorders>
              <w:tl2br w:val="nil"/>
              <w:tr2bl w:val="nil"/>
            </w:tcBorders>
            <w:noWrap w:val="0"/>
            <w:vAlign w:val="center"/>
          </w:tcPr>
          <w:p w14:paraId="350F81F7">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1.是否落实地质勘查活动监管管理有关要求和相关标准规范。</w:t>
            </w:r>
          </w:p>
        </w:tc>
        <w:tc>
          <w:tcPr>
            <w:tcW w:w="1201" w:type="dxa"/>
            <w:tcBorders>
              <w:tl2br w:val="nil"/>
              <w:tr2bl w:val="nil"/>
            </w:tcBorders>
            <w:noWrap w:val="0"/>
            <w:vAlign w:val="center"/>
          </w:tcPr>
          <w:p w14:paraId="1BCFDD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p>
        </w:tc>
      </w:tr>
      <w:tr w14:paraId="25906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4" w:hRule="atLeast"/>
          <w:jc w:val="center"/>
        </w:trPr>
        <w:tc>
          <w:tcPr>
            <w:tcW w:w="1120" w:type="dxa"/>
            <w:vMerge w:val="continue"/>
            <w:tcBorders>
              <w:tl2br w:val="nil"/>
              <w:tr2bl w:val="nil"/>
            </w:tcBorders>
            <w:noWrap w:val="0"/>
            <w:vAlign w:val="center"/>
          </w:tcPr>
          <w:p w14:paraId="7E1B90A7">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17EBA9F6">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2.是否存在弄虚作假行为。</w:t>
            </w:r>
          </w:p>
        </w:tc>
        <w:tc>
          <w:tcPr>
            <w:tcW w:w="1201" w:type="dxa"/>
            <w:tcBorders>
              <w:tl2br w:val="nil"/>
              <w:tr2bl w:val="nil"/>
            </w:tcBorders>
            <w:noWrap w:val="0"/>
            <w:vAlign w:val="top"/>
          </w:tcPr>
          <w:p w14:paraId="4FD68A2D">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43283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jc w:val="center"/>
        </w:trPr>
        <w:tc>
          <w:tcPr>
            <w:tcW w:w="1120" w:type="dxa"/>
            <w:vMerge w:val="continue"/>
            <w:tcBorders>
              <w:tl2br w:val="nil"/>
              <w:tr2bl w:val="nil"/>
            </w:tcBorders>
            <w:noWrap w:val="0"/>
            <w:vAlign w:val="center"/>
          </w:tcPr>
          <w:p w14:paraId="270D3CCD">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6DDB84C9">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3.是否按规定及时在监管服务平台填报公示本单位地质勘查和地质灾害防治活动等信息。</w:t>
            </w:r>
          </w:p>
        </w:tc>
        <w:tc>
          <w:tcPr>
            <w:tcW w:w="1201" w:type="dxa"/>
            <w:tcBorders>
              <w:tl2br w:val="nil"/>
              <w:tr2bl w:val="nil"/>
            </w:tcBorders>
            <w:noWrap w:val="0"/>
            <w:vAlign w:val="top"/>
          </w:tcPr>
          <w:p w14:paraId="5C3E8EC3">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2FD46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1120" w:type="dxa"/>
            <w:vMerge w:val="continue"/>
            <w:tcBorders>
              <w:tl2br w:val="nil"/>
              <w:tr2bl w:val="nil"/>
            </w:tcBorders>
            <w:noWrap w:val="0"/>
            <w:vAlign w:val="center"/>
          </w:tcPr>
          <w:p w14:paraId="0F94174A">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195662FF">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4.内部管理是否规范。包括质量和安全管理体系等制度建设实施情况</w:t>
            </w:r>
            <w:r>
              <w:rPr>
                <w:rStyle w:val="12"/>
                <w:rFonts w:hint="eastAsia" w:ascii="宋体" w:hAnsi="宋体"/>
                <w:color w:val="auto"/>
                <w:sz w:val="21"/>
                <w:szCs w:val="21"/>
                <w:lang w:val="en-US" w:eastAsia="zh-CN" w:bidi="ar"/>
              </w:rPr>
              <w:t>。</w:t>
            </w:r>
          </w:p>
        </w:tc>
        <w:tc>
          <w:tcPr>
            <w:tcW w:w="1201" w:type="dxa"/>
            <w:tcBorders>
              <w:tl2br w:val="nil"/>
              <w:tr2bl w:val="nil"/>
            </w:tcBorders>
            <w:noWrap w:val="0"/>
            <w:vAlign w:val="top"/>
          </w:tcPr>
          <w:p w14:paraId="79F5CA13">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14A6B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3" w:hRule="atLeast"/>
          <w:jc w:val="center"/>
        </w:trPr>
        <w:tc>
          <w:tcPr>
            <w:tcW w:w="1120" w:type="dxa"/>
            <w:vMerge w:val="continue"/>
            <w:tcBorders>
              <w:tl2br w:val="nil"/>
              <w:tr2bl w:val="nil"/>
            </w:tcBorders>
            <w:noWrap w:val="0"/>
            <w:vAlign w:val="center"/>
          </w:tcPr>
          <w:p w14:paraId="127C4F9E">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0862AE9B">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5.</w:t>
            </w:r>
            <w:r>
              <w:rPr>
                <w:rStyle w:val="12"/>
                <w:rFonts w:hint="eastAsia" w:ascii="宋体" w:hAnsi="宋体"/>
                <w:color w:val="auto"/>
                <w:sz w:val="21"/>
                <w:szCs w:val="21"/>
                <w:lang w:val="en-US" w:eastAsia="zh-CN" w:bidi="ar"/>
              </w:rPr>
              <w:t>是否按照《自然资源部关于加强地质勘查和测绘行业安全生产管理的指导意见》（自然资发〔2021〕47号）、《地质勘查和测绘行业安全生产重点检查事项指引（试行）》（自然资办发〔2023〕51号）等规定，落实安全生产主体责任，防范野外作业安全风险。</w:t>
            </w:r>
          </w:p>
        </w:tc>
        <w:tc>
          <w:tcPr>
            <w:tcW w:w="1201" w:type="dxa"/>
            <w:tcBorders>
              <w:tl2br w:val="nil"/>
              <w:tr2bl w:val="nil"/>
            </w:tcBorders>
            <w:noWrap w:val="0"/>
            <w:vAlign w:val="top"/>
          </w:tcPr>
          <w:p w14:paraId="112AA000">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07B79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1120" w:type="dxa"/>
            <w:vMerge w:val="restart"/>
            <w:tcBorders>
              <w:tl2br w:val="nil"/>
              <w:tr2bl w:val="nil"/>
            </w:tcBorders>
            <w:noWrap w:val="0"/>
            <w:vAlign w:val="center"/>
          </w:tcPr>
          <w:p w14:paraId="0E57DD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地质灾害防治单位专项检查内容</w:t>
            </w:r>
          </w:p>
        </w:tc>
        <w:tc>
          <w:tcPr>
            <w:tcW w:w="7336" w:type="dxa"/>
            <w:gridSpan w:val="4"/>
            <w:tcBorders>
              <w:tl2br w:val="nil"/>
              <w:tr2bl w:val="nil"/>
            </w:tcBorders>
            <w:noWrap w:val="0"/>
            <w:vAlign w:val="center"/>
          </w:tcPr>
          <w:p w14:paraId="32EF44FB">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1.</w:t>
            </w:r>
            <w:r>
              <w:rPr>
                <w:rStyle w:val="12"/>
                <w:rFonts w:hint="eastAsia" w:ascii="宋体" w:hAnsi="宋体"/>
                <w:color w:val="auto"/>
                <w:sz w:val="21"/>
                <w:szCs w:val="21"/>
                <w:lang w:val="en-US" w:eastAsia="zh-CN" w:bidi="ar"/>
              </w:rPr>
              <w:t>是否存在无资质证书或超越资质许可，违法承揽地质灾害防治业务。</w:t>
            </w:r>
          </w:p>
        </w:tc>
        <w:tc>
          <w:tcPr>
            <w:tcW w:w="1201" w:type="dxa"/>
            <w:tcBorders>
              <w:tl2br w:val="nil"/>
              <w:tr2bl w:val="nil"/>
            </w:tcBorders>
            <w:noWrap w:val="0"/>
            <w:vAlign w:val="top"/>
          </w:tcPr>
          <w:p w14:paraId="3CE787B5">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6DFED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jc w:val="center"/>
        </w:trPr>
        <w:tc>
          <w:tcPr>
            <w:tcW w:w="1120" w:type="dxa"/>
            <w:vMerge w:val="continue"/>
            <w:tcBorders>
              <w:tl2br w:val="nil"/>
              <w:tr2bl w:val="nil"/>
            </w:tcBorders>
            <w:noWrap w:val="0"/>
            <w:vAlign w:val="center"/>
          </w:tcPr>
          <w:p w14:paraId="1DA34874">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4C75D599">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2.</w:t>
            </w:r>
            <w:r>
              <w:rPr>
                <w:rStyle w:val="12"/>
                <w:rFonts w:hint="eastAsia" w:ascii="宋体" w:hAnsi="宋体"/>
                <w:color w:val="auto"/>
                <w:sz w:val="21"/>
                <w:szCs w:val="21"/>
                <w:lang w:val="en-US" w:eastAsia="zh-CN" w:bidi="ar"/>
              </w:rPr>
              <w:t>是否以其他单位的名义或者允许其他单位以本单位的名义承揽地质灾害防治业务。</w:t>
            </w:r>
          </w:p>
        </w:tc>
        <w:tc>
          <w:tcPr>
            <w:tcW w:w="1201" w:type="dxa"/>
            <w:tcBorders>
              <w:tl2br w:val="nil"/>
              <w:tr2bl w:val="nil"/>
            </w:tcBorders>
            <w:noWrap w:val="0"/>
            <w:vAlign w:val="top"/>
          </w:tcPr>
          <w:p w14:paraId="61F0A121">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0FCFB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jc w:val="center"/>
        </w:trPr>
        <w:tc>
          <w:tcPr>
            <w:tcW w:w="1120" w:type="dxa"/>
            <w:vMerge w:val="continue"/>
            <w:tcBorders>
              <w:tl2br w:val="nil"/>
              <w:tr2bl w:val="nil"/>
            </w:tcBorders>
            <w:noWrap w:val="0"/>
            <w:vAlign w:val="center"/>
          </w:tcPr>
          <w:p w14:paraId="68F77E3C">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01B01231">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3.是否存在伪造、变造、买卖资质证书违法行为。</w:t>
            </w:r>
          </w:p>
        </w:tc>
        <w:tc>
          <w:tcPr>
            <w:tcW w:w="1201" w:type="dxa"/>
            <w:tcBorders>
              <w:tl2br w:val="nil"/>
              <w:tr2bl w:val="nil"/>
            </w:tcBorders>
            <w:noWrap w:val="0"/>
            <w:vAlign w:val="top"/>
          </w:tcPr>
          <w:p w14:paraId="446AA22F">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0BD43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jc w:val="center"/>
        </w:trPr>
        <w:tc>
          <w:tcPr>
            <w:tcW w:w="1120" w:type="dxa"/>
            <w:vMerge w:val="continue"/>
            <w:tcBorders>
              <w:tl2br w:val="nil"/>
              <w:tr2bl w:val="nil"/>
            </w:tcBorders>
            <w:noWrap w:val="0"/>
            <w:vAlign w:val="center"/>
          </w:tcPr>
          <w:p w14:paraId="346269E0">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353DB905">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4.是否存在以欺骗、贿赂等不正当手段取得资质，核查资质申报材料的技术装备、人员、业绩等真实性。</w:t>
            </w:r>
          </w:p>
        </w:tc>
        <w:tc>
          <w:tcPr>
            <w:tcW w:w="1201" w:type="dxa"/>
            <w:tcBorders>
              <w:tl2br w:val="nil"/>
              <w:tr2bl w:val="nil"/>
            </w:tcBorders>
            <w:noWrap w:val="0"/>
            <w:vAlign w:val="top"/>
          </w:tcPr>
          <w:p w14:paraId="0A21BAD0">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684DC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9" w:hRule="atLeast"/>
          <w:jc w:val="center"/>
        </w:trPr>
        <w:tc>
          <w:tcPr>
            <w:tcW w:w="1120" w:type="dxa"/>
            <w:vMerge w:val="continue"/>
            <w:tcBorders>
              <w:tl2br w:val="nil"/>
              <w:tr2bl w:val="nil"/>
            </w:tcBorders>
            <w:noWrap w:val="0"/>
            <w:vAlign w:val="center"/>
          </w:tcPr>
          <w:p w14:paraId="4919EB51">
            <w:pPr>
              <w:keepNext w:val="0"/>
              <w:keepLines w:val="0"/>
              <w:pageBreakBefore w:val="0"/>
              <w:widowControl/>
              <w:kinsoku/>
              <w:wordWrap/>
              <w:overflowPunct/>
              <w:topLinePunct w:val="0"/>
              <w:autoSpaceDE/>
              <w:autoSpaceDN/>
              <w:bidi w:val="0"/>
              <w:adjustRightInd/>
              <w:snapToGrid w:val="0"/>
              <w:jc w:val="center"/>
              <w:rPr>
                <w:rFonts w:hint="default" w:ascii="宋体" w:hAnsi="宋体" w:cs="Arial"/>
                <w:i w:val="0"/>
                <w:iCs w:val="0"/>
                <w:color w:val="auto"/>
                <w:sz w:val="21"/>
                <w:szCs w:val="21"/>
                <w:u w:val="none"/>
              </w:rPr>
            </w:pPr>
          </w:p>
        </w:tc>
        <w:tc>
          <w:tcPr>
            <w:tcW w:w="7336" w:type="dxa"/>
            <w:gridSpan w:val="4"/>
            <w:tcBorders>
              <w:tl2br w:val="nil"/>
              <w:tr2bl w:val="nil"/>
            </w:tcBorders>
            <w:noWrap w:val="0"/>
            <w:vAlign w:val="center"/>
          </w:tcPr>
          <w:p w14:paraId="20A14174">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Style w:val="12"/>
                <w:rFonts w:hint="default" w:ascii="宋体" w:hAnsi="宋体"/>
                <w:color w:val="auto"/>
                <w:sz w:val="21"/>
                <w:szCs w:val="21"/>
                <w:lang w:val="en-US" w:eastAsia="zh-CN" w:bidi="ar"/>
              </w:rPr>
            </w:pPr>
            <w:r>
              <w:rPr>
                <w:rStyle w:val="12"/>
                <w:rFonts w:ascii="宋体" w:hAnsi="宋体"/>
                <w:color w:val="auto"/>
                <w:sz w:val="21"/>
                <w:szCs w:val="21"/>
                <w:lang w:val="en-US" w:eastAsia="zh-CN" w:bidi="ar"/>
              </w:rPr>
              <w:t>5.是否及时办理地质灾害防治资质变更、注销等手续。</w:t>
            </w:r>
          </w:p>
        </w:tc>
        <w:tc>
          <w:tcPr>
            <w:tcW w:w="1201" w:type="dxa"/>
            <w:tcBorders>
              <w:tl2br w:val="nil"/>
              <w:tr2bl w:val="nil"/>
            </w:tcBorders>
            <w:noWrap w:val="0"/>
            <w:vAlign w:val="top"/>
          </w:tcPr>
          <w:p w14:paraId="78ACD5F2">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15EA4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9657" w:type="dxa"/>
            <w:gridSpan w:val="6"/>
            <w:tcBorders>
              <w:tl2br w:val="nil"/>
              <w:tr2bl w:val="nil"/>
            </w:tcBorders>
            <w:noWrap w:val="0"/>
            <w:vAlign w:val="center"/>
          </w:tcPr>
          <w:p w14:paraId="161DD7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检查结论：</w:t>
            </w:r>
          </w:p>
        </w:tc>
      </w:tr>
      <w:tr w14:paraId="041DC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2620" w:type="dxa"/>
            <w:gridSpan w:val="2"/>
            <w:tcBorders>
              <w:tl2br w:val="nil"/>
              <w:tr2bl w:val="nil"/>
            </w:tcBorders>
            <w:noWrap w:val="0"/>
            <w:vAlign w:val="center"/>
          </w:tcPr>
          <w:p w14:paraId="4E3681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被检查单位负责人</w:t>
            </w:r>
            <w:r>
              <w:rPr>
                <w:rStyle w:val="12"/>
                <w:rFonts w:ascii="宋体" w:hAnsi="宋体"/>
                <w:color w:val="auto"/>
                <w:sz w:val="21"/>
                <w:szCs w:val="21"/>
                <w:lang w:val="en-US" w:eastAsia="zh-CN" w:bidi="ar"/>
              </w:rPr>
              <w:t>(签名)</w:t>
            </w:r>
          </w:p>
        </w:tc>
        <w:tc>
          <w:tcPr>
            <w:tcW w:w="7037" w:type="dxa"/>
            <w:gridSpan w:val="4"/>
            <w:tcBorders>
              <w:tl2br w:val="nil"/>
              <w:tr2bl w:val="nil"/>
            </w:tcBorders>
            <w:noWrap w:val="0"/>
            <w:vAlign w:val="top"/>
          </w:tcPr>
          <w:p w14:paraId="68A232FD">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r w14:paraId="09A6B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1120" w:type="dxa"/>
            <w:tcBorders>
              <w:tl2br w:val="nil"/>
              <w:tr2bl w:val="nil"/>
            </w:tcBorders>
            <w:noWrap w:val="0"/>
            <w:vAlign w:val="center"/>
          </w:tcPr>
          <w:p w14:paraId="600B4E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检查组成员</w:t>
            </w:r>
            <w:r>
              <w:rPr>
                <w:rStyle w:val="12"/>
                <w:rFonts w:ascii="宋体" w:hAnsi="宋体"/>
                <w:color w:val="auto"/>
                <w:sz w:val="21"/>
                <w:szCs w:val="21"/>
                <w:lang w:val="en-US" w:eastAsia="zh-CN" w:bidi="ar"/>
              </w:rPr>
              <w:t>(签名)</w:t>
            </w:r>
          </w:p>
        </w:tc>
        <w:tc>
          <w:tcPr>
            <w:tcW w:w="4705" w:type="dxa"/>
            <w:gridSpan w:val="3"/>
            <w:tcBorders>
              <w:tl2br w:val="nil"/>
              <w:tr2bl w:val="nil"/>
            </w:tcBorders>
            <w:noWrap w:val="0"/>
            <w:vAlign w:val="top"/>
          </w:tcPr>
          <w:p w14:paraId="73F6F2B7">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c>
          <w:tcPr>
            <w:tcW w:w="2631" w:type="dxa"/>
            <w:tcBorders>
              <w:tl2br w:val="nil"/>
              <w:tr2bl w:val="nil"/>
            </w:tcBorders>
            <w:noWrap w:val="0"/>
            <w:vAlign w:val="center"/>
          </w:tcPr>
          <w:p w14:paraId="0899B9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cs="Arial"/>
                <w:i w:val="0"/>
                <w:iCs w:val="0"/>
                <w:color w:val="auto"/>
                <w:sz w:val="21"/>
                <w:szCs w:val="21"/>
                <w:u w:val="none"/>
              </w:rPr>
            </w:pPr>
            <w:r>
              <w:rPr>
                <w:rStyle w:val="11"/>
                <w:rFonts w:ascii="宋体" w:hAnsi="宋体"/>
                <w:color w:val="auto"/>
                <w:sz w:val="21"/>
                <w:szCs w:val="21"/>
                <w:lang w:val="en-US" w:eastAsia="zh-CN" w:bidi="ar"/>
              </w:rPr>
              <w:t>检查组长</w:t>
            </w:r>
            <w:r>
              <w:rPr>
                <w:rStyle w:val="12"/>
                <w:rFonts w:ascii="宋体" w:hAnsi="宋体"/>
                <w:color w:val="auto"/>
                <w:sz w:val="21"/>
                <w:szCs w:val="21"/>
                <w:lang w:val="en-US" w:eastAsia="zh-CN" w:bidi="ar"/>
              </w:rPr>
              <w:t>(签名)</w:t>
            </w:r>
          </w:p>
        </w:tc>
        <w:tc>
          <w:tcPr>
            <w:tcW w:w="1201" w:type="dxa"/>
            <w:tcBorders>
              <w:tl2br w:val="nil"/>
              <w:tr2bl w:val="nil"/>
            </w:tcBorders>
            <w:noWrap w:val="0"/>
            <w:vAlign w:val="top"/>
          </w:tcPr>
          <w:p w14:paraId="243B11F5">
            <w:pPr>
              <w:keepNext w:val="0"/>
              <w:keepLines w:val="0"/>
              <w:pageBreakBefore w:val="0"/>
              <w:widowControl/>
              <w:kinsoku/>
              <w:wordWrap/>
              <w:overflowPunct/>
              <w:topLinePunct w:val="0"/>
              <w:autoSpaceDE/>
              <w:autoSpaceDN/>
              <w:bidi w:val="0"/>
              <w:adjustRightInd/>
              <w:snapToGrid w:val="0"/>
              <w:jc w:val="left"/>
              <w:rPr>
                <w:rFonts w:hint="default" w:ascii="宋体" w:hAnsi="宋体" w:cs="Arial"/>
                <w:i w:val="0"/>
                <w:iCs w:val="0"/>
                <w:color w:val="auto"/>
                <w:sz w:val="21"/>
                <w:szCs w:val="21"/>
                <w:u w:val="none"/>
              </w:rPr>
            </w:pPr>
          </w:p>
        </w:tc>
      </w:tr>
    </w:tbl>
    <w:p w14:paraId="1BEC40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076F0D-4CE9-4B3A-BEB8-6C9E8B68DA6C}"/>
  </w:font>
  <w:font w:name="黑体">
    <w:panose1 w:val="02010609060101010101"/>
    <w:charset w:val="86"/>
    <w:family w:val="auto"/>
    <w:pitch w:val="default"/>
    <w:sig w:usb0="800002BF" w:usb1="38CF7CFA" w:usb2="00000016" w:usb3="00000000" w:csb0="00040001" w:csb1="00000000"/>
    <w:embedRegular r:id="rId2" w:fontKey="{63916FB3-B18C-4E13-97CA-A6E5D0A51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9A1924-6294-4307-9936-C11D45194F46}"/>
  </w:font>
  <w:font w:name="楷体_GB2312">
    <w:altName w:val="楷体"/>
    <w:panose1 w:val="02010609030101010101"/>
    <w:charset w:val="86"/>
    <w:family w:val="modern"/>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4" w:fontKey="{11B803E4-3F78-478F-8764-DB0394028996}"/>
  </w:font>
  <w:font w:name="方正小标宋_GBK">
    <w:panose1 w:val="02000000000000000000"/>
    <w:charset w:val="86"/>
    <w:family w:val="script"/>
    <w:pitch w:val="default"/>
    <w:sig w:usb0="A00002BF" w:usb1="38CF7CFA" w:usb2="00082016" w:usb3="00000000" w:csb0="00040001" w:csb1="00000000"/>
    <w:embedRegular r:id="rId5" w:fontKey="{7A1CA495-D487-4B51-A232-AA0DECD12DBB}"/>
  </w:font>
  <w:font w:name="方正楷体_GBK">
    <w:panose1 w:val="02000000000000000000"/>
    <w:charset w:val="86"/>
    <w:family w:val="script"/>
    <w:pitch w:val="default"/>
    <w:sig w:usb0="800002BF" w:usb1="38CF7CFA" w:usb2="00000016" w:usb3="00000000" w:csb0="00040000" w:csb1="00000000"/>
    <w:embedRegular r:id="rId6" w:fontKey="{EC652911-40EA-4BE1-9966-1769640428FA}"/>
  </w:font>
  <w:font w:name="仿宋_GB2312">
    <w:panose1 w:val="02010609030101010101"/>
    <w:charset w:val="86"/>
    <w:family w:val="modern"/>
    <w:pitch w:val="default"/>
    <w:sig w:usb0="00000001" w:usb1="080E0000" w:usb2="00000000" w:usb3="00000000" w:csb0="00040000" w:csb1="00000000"/>
    <w:embedRegular r:id="rId7" w:fontKey="{81512A5D-29FA-43CF-952F-431AD84FC0A6}"/>
  </w:font>
  <w:font w:name="方正仿宋_GBK">
    <w:panose1 w:val="02000000000000000000"/>
    <w:charset w:val="86"/>
    <w:family w:val="script"/>
    <w:pitch w:val="default"/>
    <w:sig w:usb0="A00002BF" w:usb1="38CF7CFA" w:usb2="00082016" w:usb3="00000000" w:csb0="00040001" w:csb1="00000000"/>
    <w:embedRegular r:id="rId8" w:fontKey="{15F20250-56B3-4611-AA61-EF703AC97E64}"/>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9" w:fontKey="{DF360329-3503-40D9-98A1-E88E92C576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3DEF5"/>
    <w:multiLevelType w:val="singleLevel"/>
    <w:tmpl w:val="B883DEF5"/>
    <w:lvl w:ilvl="0" w:tentative="0">
      <w:start w:val="4"/>
      <w:numFmt w:val="chineseCounting"/>
      <w:suff w:val="nothing"/>
      <w:lvlText w:val="%1、"/>
      <w:lvlJc w:val="left"/>
      <w:rPr>
        <w:rFonts w:hint="eastAsia"/>
      </w:rPr>
    </w:lvl>
  </w:abstractNum>
  <w:abstractNum w:abstractNumId="1">
    <w:nsid w:val="F1F2E36E"/>
    <w:multiLevelType w:val="singleLevel"/>
    <w:tmpl w:val="F1F2E36E"/>
    <w:lvl w:ilvl="0" w:tentative="0">
      <w:start w:val="1"/>
      <w:numFmt w:val="decimal"/>
      <w:pStyle w:val="7"/>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14CE"/>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C180B8D"/>
    <w:rsid w:val="2D566398"/>
    <w:rsid w:val="2E254D46"/>
    <w:rsid w:val="2E53226B"/>
    <w:rsid w:val="30301667"/>
    <w:rsid w:val="31AE3DFF"/>
    <w:rsid w:val="31E60784"/>
    <w:rsid w:val="33005EB6"/>
    <w:rsid w:val="33D61D32"/>
    <w:rsid w:val="350A0C28"/>
    <w:rsid w:val="3652650B"/>
    <w:rsid w:val="39305C77"/>
    <w:rsid w:val="3B7C14CE"/>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55343CB"/>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99"/>
    <w:rPr>
      <w:rFonts w:ascii="宋体" w:hAnsi="Courier New"/>
    </w:rPr>
  </w:style>
  <w:style w:type="paragraph" w:styleId="7">
    <w:name w:val="List Number 5"/>
    <w:basedOn w:val="1"/>
    <w:uiPriority w:val="0"/>
    <w:pPr>
      <w:numPr>
        <w:ilvl w:val="0"/>
        <w:numId w:val="1"/>
      </w:numPr>
    </w:pPr>
  </w:style>
  <w:style w:type="paragraph" w:styleId="8">
    <w:name w:val="Body Text Indent 2"/>
    <w:basedOn w:val="1"/>
    <w:next w:val="1"/>
    <w:qFormat/>
    <w:uiPriority w:val="0"/>
    <w:pPr>
      <w:ind w:firstLine="630"/>
    </w:pPr>
    <w:rPr>
      <w:rFonts w:ascii="楷体_GB2312" w:eastAsia="楷体_GB2312"/>
      <w:sz w:val="28"/>
      <w:szCs w:val="20"/>
    </w:rPr>
  </w:style>
  <w:style w:type="character" w:customStyle="1" w:styleId="11">
    <w:name w:val="font21"/>
    <w:basedOn w:val="10"/>
    <w:qFormat/>
    <w:uiPriority w:val="0"/>
    <w:rPr>
      <w:rFonts w:hint="eastAsia" w:ascii="方正仿宋_GBK" w:hAnsi="方正仿宋_GBK" w:eastAsia="方正仿宋_GBK" w:cs="方正仿宋_GBK"/>
      <w:color w:val="070707"/>
      <w:sz w:val="24"/>
      <w:szCs w:val="24"/>
      <w:u w:val="none"/>
    </w:rPr>
  </w:style>
  <w:style w:type="character" w:customStyle="1" w:styleId="12">
    <w:name w:val="font41"/>
    <w:basedOn w:val="10"/>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2026-05-09T08:55:00Z</dcterms:created>
  <dc:creator>微信用户</dc:creator>
  <cp:lastModifiedBy>微信用户</cp:lastModifiedBy>
  <dcterms:modified xsi:type="dcterms:W3CDTF">2026-05-09T08:56:12Z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8BA30173D2D441F3B2CDADE6C11D7E98_13</vt:lpwstr>
  </property>
  <property fmtid="{D5CDD505-2E9C-101B-9397-08002B2CF9AE}" pid="4" name="KSOTemplateDocerSaveRecord">
    <vt:lpwstr>eyJoZGlkIjoiM2UyNGQ3YjUwMTViZThiNGNjZGE5NTI5MzE1ZDNkMDgiLCJ1c2VySWQiOiIxNDAwMTY2MTcwIn0=</vt:lpwstr>
  </property>
</Properties>
</file>