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234CA">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宋体" w:hAnsi="宋体" w:eastAsia="方正仿宋_GBK" w:cs="方正仿宋_GBK"/>
          <w:kern w:val="2"/>
          <w:sz w:val="28"/>
          <w:szCs w:val="28"/>
          <w:lang w:val="en-US" w:eastAsia="zh-CN" w:bidi="ar-SA"/>
        </w:rPr>
      </w:pPr>
      <w:r>
        <w:rPr>
          <w:rFonts w:hint="eastAsia" w:ascii="宋体" w:hAnsi="宋体" w:eastAsia="方正黑体_GBK" w:cs="方正黑体_GBK"/>
          <w:sz w:val="32"/>
          <w:szCs w:val="32"/>
          <w:highlight w:val="none"/>
          <w:lang w:val="en-US" w:eastAsia="zh-CN"/>
        </w:rPr>
        <w:t>附件4</w:t>
      </w:r>
    </w:p>
    <w:p w14:paraId="148AA1FA">
      <w:pPr>
        <w:pStyle w:val="8"/>
        <w:spacing w:after="0" w:line="640" w:lineRule="exact"/>
        <w:ind w:left="0" w:leftChars="0"/>
        <w:jc w:val="center"/>
        <w:rPr>
          <w:rFonts w:ascii="宋体" w:hAnsi="宋体" w:eastAsia="方正小标宋_GBK" w:cs="方正小标宋_GBK"/>
          <w:sz w:val="44"/>
          <w:szCs w:val="44"/>
        </w:rPr>
      </w:pPr>
      <w:r>
        <w:rPr>
          <w:rFonts w:hint="eastAsia" w:ascii="宋体" w:hAnsi="宋体" w:eastAsia="方正小标宋_GBK" w:cs="方正小标宋_GBK"/>
          <w:b w:val="0"/>
          <w:bCs w:val="0"/>
          <w:sz w:val="44"/>
          <w:szCs w:val="44"/>
          <w:lang w:val="en-US" w:eastAsia="zh-CN"/>
        </w:rPr>
        <w:t>云南省自然资源厅</w:t>
      </w:r>
      <w:r>
        <w:rPr>
          <w:rFonts w:hint="eastAsia" w:ascii="宋体" w:hAnsi="宋体" w:eastAsia="方正小标宋_GBK" w:cs="方正小标宋_GBK"/>
          <w:sz w:val="44"/>
          <w:szCs w:val="44"/>
        </w:rPr>
        <w:t>关于202</w:t>
      </w:r>
      <w:r>
        <w:rPr>
          <w:rFonts w:hint="eastAsia" w:ascii="宋体" w:hAnsi="宋体" w:eastAsia="方正小标宋_GBK" w:cs="方正小标宋_GBK"/>
          <w:sz w:val="44"/>
          <w:szCs w:val="44"/>
          <w:lang w:val="en-US" w:eastAsia="zh-CN"/>
        </w:rPr>
        <w:t>6</w:t>
      </w:r>
      <w:r>
        <w:rPr>
          <w:rFonts w:hint="eastAsia" w:ascii="宋体" w:hAnsi="宋体" w:eastAsia="方正小标宋_GBK" w:cs="方正小标宋_GBK"/>
          <w:sz w:val="44"/>
          <w:szCs w:val="44"/>
        </w:rPr>
        <w:t>年矿业权人</w:t>
      </w:r>
    </w:p>
    <w:p w14:paraId="4ABA3B60">
      <w:pPr>
        <w:pStyle w:val="8"/>
        <w:spacing w:after="0" w:line="640" w:lineRule="exact"/>
        <w:ind w:left="630" w:leftChars="300"/>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勘查开采公示信息“双随机、一公开”</w:t>
      </w:r>
    </w:p>
    <w:p w14:paraId="737F9464">
      <w:pPr>
        <w:pStyle w:val="8"/>
        <w:spacing w:after="0" w:line="640" w:lineRule="exact"/>
        <w:ind w:left="630" w:leftChars="300"/>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抽查工作方案</w:t>
      </w:r>
    </w:p>
    <w:p w14:paraId="5E29934B">
      <w:pPr>
        <w:keepNext w:val="0"/>
        <w:keepLines w:val="0"/>
        <w:pageBreakBefore w:val="0"/>
        <w:widowControl w:val="0"/>
        <w:kinsoku/>
        <w:wordWrap/>
        <w:overflowPunct/>
        <w:topLinePunct w:val="0"/>
        <w:autoSpaceDE/>
        <w:autoSpaceDN/>
        <w:bidi w:val="0"/>
        <w:adjustRightInd/>
        <w:snapToGrid w:val="0"/>
        <w:spacing w:line="640" w:lineRule="exact"/>
        <w:ind w:right="0" w:rightChars="0"/>
        <w:jc w:val="center"/>
        <w:textAlignment w:val="auto"/>
        <w:outlineLvl w:val="9"/>
        <w:rPr>
          <w:rFonts w:hint="eastAsia" w:ascii="宋体" w:hAnsi="宋体" w:eastAsia="方正小标宋_GBK" w:cs="方正小标宋_GBK"/>
          <w:b w:val="0"/>
          <w:bCs w:val="0"/>
          <w:sz w:val="44"/>
          <w:szCs w:val="44"/>
          <w:lang w:val="en-US" w:eastAsia="zh-CN"/>
        </w:rPr>
      </w:pPr>
    </w:p>
    <w:p w14:paraId="7B57CB1E">
      <w:pPr>
        <w:pStyle w:val="8"/>
        <w:spacing w:after="0" w:line="560" w:lineRule="exact"/>
        <w:ind w:left="0" w:leftChars="0" w:firstLine="640" w:firstLineChars="200"/>
        <w:rPr>
          <w:rFonts w:hint="eastAsia" w:ascii="宋体" w:hAnsi="宋体" w:eastAsia="方正黑体_GBK" w:cs="方正黑体_GBK"/>
          <w:sz w:val="32"/>
          <w:szCs w:val="32"/>
        </w:rPr>
      </w:pPr>
      <w:r>
        <w:rPr>
          <w:rFonts w:hint="eastAsia" w:ascii="宋体" w:hAnsi="宋体" w:eastAsia="方正黑体_GBK" w:cs="方正黑体_GBK"/>
          <w:sz w:val="32"/>
          <w:szCs w:val="32"/>
        </w:rPr>
        <w:t>一、抽查事项和内容</w:t>
      </w:r>
    </w:p>
    <w:p w14:paraId="3FB242E9">
      <w:pPr>
        <w:pStyle w:val="8"/>
        <w:spacing w:after="0" w:line="560" w:lineRule="exact"/>
        <w:ind w:left="0" w:leftChars="0"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（一）抽查事项</w:t>
      </w:r>
    </w:p>
    <w:p w14:paraId="28231E31">
      <w:pPr>
        <w:pStyle w:val="8"/>
        <w:spacing w:after="0" w:line="560" w:lineRule="exact"/>
        <w:ind w:left="0" w:leftChars="0" w:firstLine="640" w:firstLineChars="200"/>
        <w:rPr>
          <w:rFonts w:hint="eastAsia" w:ascii="宋体" w:hAnsi="宋体" w:eastAsia="方正仿宋_GBK" w:cs="方正楷体_GBK"/>
          <w:sz w:val="32"/>
          <w:szCs w:val="32"/>
        </w:rPr>
      </w:pPr>
      <w:r>
        <w:rPr>
          <w:rFonts w:hint="eastAsia" w:ascii="宋体" w:hAnsi="宋体" w:eastAsia="方正仿宋_GBK" w:cs="方正楷体_GBK"/>
          <w:sz w:val="32"/>
          <w:szCs w:val="32"/>
        </w:rPr>
        <w:t>按照《</w:t>
      </w:r>
      <w:r>
        <w:rPr>
          <w:rFonts w:hint="eastAsia" w:ascii="宋体" w:hAnsi="宋体" w:eastAsia="方正仿宋_GBK" w:cs="方正楷体_GBK"/>
          <w:sz w:val="32"/>
          <w:szCs w:val="32"/>
          <w:lang w:val="en-US" w:eastAsia="zh-CN"/>
        </w:rPr>
        <w:t>矿业权人勘查开采信息管理办法</w:t>
      </w:r>
      <w:r>
        <w:rPr>
          <w:rFonts w:hint="eastAsia" w:ascii="宋体" w:hAnsi="宋体" w:eastAsia="方正仿宋_GBK" w:cs="方正楷体_GBK"/>
          <w:sz w:val="32"/>
          <w:szCs w:val="32"/>
        </w:rPr>
        <w:t>》（</w:t>
      </w:r>
      <w:r>
        <w:rPr>
          <w:rFonts w:hint="eastAsia" w:ascii="宋体" w:hAnsi="宋体" w:eastAsia="方正仿宋_GBK" w:cs="方正楷体_GBK"/>
          <w:sz w:val="32"/>
          <w:szCs w:val="32"/>
          <w:lang w:val="en-US" w:eastAsia="zh-CN"/>
        </w:rPr>
        <w:t>中华人民共和国自然资源部令第13号</w:t>
      </w:r>
      <w:r>
        <w:rPr>
          <w:rFonts w:hint="eastAsia" w:ascii="宋体" w:hAnsi="宋体" w:eastAsia="方正仿宋_GBK" w:cs="方正楷体_GBK"/>
          <w:sz w:val="32"/>
          <w:szCs w:val="32"/>
        </w:rPr>
        <w:t>）、</w:t>
      </w:r>
      <w:r>
        <w:rPr>
          <w:rFonts w:hint="eastAsia" w:ascii="宋体" w:hAnsi="宋体" w:eastAsia="仿宋"/>
          <w:sz w:val="32"/>
        </w:rPr>
        <w:t>《自然资源部办公厅关于印发〈矿业权人勘查开采信息公示实地核查工作技术要求（试用）〉的函》（自然资办函〔20</w:t>
      </w:r>
      <w:r>
        <w:rPr>
          <w:rFonts w:ascii="宋体" w:hAnsi="宋体" w:eastAsia="仿宋"/>
          <w:sz w:val="32"/>
        </w:rPr>
        <w:t>21</w:t>
      </w:r>
      <w:r>
        <w:rPr>
          <w:rFonts w:hint="eastAsia" w:ascii="宋体" w:hAnsi="宋体" w:eastAsia="仿宋"/>
          <w:sz w:val="32"/>
        </w:rPr>
        <w:t>〕</w:t>
      </w:r>
      <w:r>
        <w:rPr>
          <w:rFonts w:ascii="宋体" w:hAnsi="宋体" w:eastAsia="仿宋"/>
          <w:sz w:val="32"/>
        </w:rPr>
        <w:t>1000</w:t>
      </w:r>
      <w:r>
        <w:rPr>
          <w:rFonts w:hint="eastAsia" w:ascii="宋体" w:hAnsi="宋体" w:eastAsia="仿宋"/>
          <w:sz w:val="32"/>
        </w:rPr>
        <w:t>号）等</w:t>
      </w:r>
      <w:r>
        <w:rPr>
          <w:rFonts w:hint="eastAsia" w:ascii="宋体" w:hAnsi="宋体" w:eastAsia="方正仿宋_GBK" w:cs="方正楷体_GBK"/>
          <w:sz w:val="32"/>
          <w:szCs w:val="32"/>
        </w:rPr>
        <w:t>要求，对矿业权人填报的202</w:t>
      </w:r>
      <w:r>
        <w:rPr>
          <w:rFonts w:hint="eastAsia" w:ascii="宋体" w:hAnsi="宋体" w:eastAsia="方正仿宋_GBK" w:cs="方正楷体_GBK"/>
          <w:sz w:val="32"/>
          <w:szCs w:val="32"/>
          <w:lang w:val="en-US" w:eastAsia="zh-CN"/>
        </w:rPr>
        <w:t>4</w:t>
      </w:r>
      <w:r>
        <w:rPr>
          <w:rFonts w:hint="eastAsia" w:ascii="宋体" w:hAnsi="宋体" w:eastAsia="方正仿宋_GBK" w:cs="方正楷体_GBK"/>
          <w:sz w:val="32"/>
          <w:szCs w:val="32"/>
        </w:rPr>
        <w:t>年度勘查开采公示信息进行抽查。</w:t>
      </w:r>
    </w:p>
    <w:p w14:paraId="7BAC13F8">
      <w:pPr>
        <w:pStyle w:val="8"/>
        <w:spacing w:after="0" w:line="560" w:lineRule="exact"/>
        <w:ind w:left="0" w:leftChars="0"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（二）抽查内容</w:t>
      </w:r>
    </w:p>
    <w:p w14:paraId="6066A901">
      <w:pPr>
        <w:pStyle w:val="8"/>
        <w:spacing w:after="0" w:line="560" w:lineRule="exact"/>
        <w:ind w:left="0" w:leftChars="0" w:firstLine="640" w:firstLineChars="200"/>
        <w:rPr>
          <w:rFonts w:hint="eastAsia" w:ascii="宋体" w:hAnsi="宋体" w:eastAsia="方正仿宋_GBK" w:cs="方正楷体_GBK"/>
          <w:sz w:val="32"/>
          <w:szCs w:val="32"/>
        </w:rPr>
      </w:pPr>
      <w:r>
        <w:rPr>
          <w:rFonts w:ascii="宋体" w:hAnsi="宋体" w:eastAsia="方正仿宋_GBK" w:cs="方正楷体_GBK"/>
          <w:sz w:val="32"/>
          <w:szCs w:val="32"/>
        </w:rPr>
        <w:t>全面</w:t>
      </w:r>
      <w:r>
        <w:rPr>
          <w:rFonts w:hint="eastAsia" w:ascii="宋体" w:hAnsi="宋体" w:eastAsia="方正仿宋_GBK" w:cs="方正楷体_GBK"/>
          <w:sz w:val="32"/>
          <w:szCs w:val="32"/>
        </w:rPr>
        <w:t>核实</w:t>
      </w:r>
      <w:r>
        <w:rPr>
          <w:rFonts w:ascii="宋体" w:hAnsi="宋体" w:eastAsia="方正仿宋_GBK" w:cs="方正楷体_GBK"/>
          <w:sz w:val="32"/>
          <w:szCs w:val="32"/>
        </w:rPr>
        <w:t>矿业权人勘查开采信息公示情况</w:t>
      </w:r>
      <w:r>
        <w:rPr>
          <w:rFonts w:hint="eastAsia" w:ascii="宋体" w:hAnsi="宋体" w:eastAsia="方正仿宋_GBK" w:cs="方正楷体_GBK"/>
          <w:sz w:val="32"/>
          <w:szCs w:val="32"/>
        </w:rPr>
        <w:t>，重点对义务履行、费用缴纳缴存、资源合理开发利用、重点勘查开采工程等情况进行实地核查。</w:t>
      </w:r>
    </w:p>
    <w:p w14:paraId="38978486">
      <w:pPr>
        <w:pStyle w:val="8"/>
        <w:spacing w:after="0" w:line="560" w:lineRule="exact"/>
        <w:ind w:left="0" w:leftChars="0"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二、抽查检查时间</w:t>
      </w:r>
    </w:p>
    <w:p w14:paraId="7B3E8578">
      <w:pPr>
        <w:pStyle w:val="8"/>
        <w:spacing w:after="0" w:line="560" w:lineRule="exact"/>
        <w:ind w:left="0" w:leftChars="0" w:firstLine="640" w:firstLineChars="200"/>
        <w:rPr>
          <w:rFonts w:hint="eastAsia" w:ascii="宋体" w:hAnsi="宋体" w:eastAsia="方正仿宋_GBK" w:cs="方正楷体_GBK"/>
          <w:sz w:val="32"/>
          <w:szCs w:val="32"/>
        </w:rPr>
      </w:pPr>
      <w:r>
        <w:rPr>
          <w:rFonts w:ascii="宋体" w:hAnsi="宋体" w:eastAsia="方正仿宋_GBK" w:cs="方正楷体_GBK"/>
          <w:sz w:val="32"/>
          <w:szCs w:val="32"/>
        </w:rPr>
        <w:t>202</w:t>
      </w:r>
      <w:r>
        <w:rPr>
          <w:rFonts w:hint="eastAsia" w:ascii="宋体" w:hAnsi="宋体" w:eastAsia="方正仿宋_GBK" w:cs="方正楷体_GBK"/>
          <w:sz w:val="32"/>
          <w:szCs w:val="32"/>
          <w:lang w:val="en-US" w:eastAsia="zh-CN"/>
        </w:rPr>
        <w:t>6</w:t>
      </w:r>
      <w:r>
        <w:rPr>
          <w:rFonts w:hint="eastAsia" w:ascii="宋体" w:hAnsi="宋体" w:eastAsia="方正仿宋_GBK" w:cs="方正楷体_GBK"/>
          <w:sz w:val="32"/>
          <w:szCs w:val="32"/>
        </w:rPr>
        <w:t>年</w:t>
      </w:r>
      <w:r>
        <w:rPr>
          <w:rFonts w:ascii="宋体" w:hAnsi="宋体" w:eastAsia="方正仿宋_GBK" w:cs="方正楷体_GBK"/>
          <w:sz w:val="32"/>
          <w:szCs w:val="32"/>
        </w:rPr>
        <w:t>1</w:t>
      </w:r>
      <w:r>
        <w:rPr>
          <w:rFonts w:hint="eastAsia" w:ascii="宋体" w:hAnsi="宋体" w:eastAsia="方正仿宋_GBK" w:cs="方正楷体_GBK"/>
          <w:sz w:val="32"/>
          <w:szCs w:val="32"/>
          <w:lang w:val="en-US" w:eastAsia="zh-CN"/>
        </w:rPr>
        <w:t>1</w:t>
      </w:r>
      <w:r>
        <w:rPr>
          <w:rFonts w:hint="eastAsia" w:ascii="宋体" w:hAnsi="宋体" w:eastAsia="方正仿宋_GBK" w:cs="方正楷体_GBK"/>
          <w:sz w:val="32"/>
          <w:szCs w:val="32"/>
        </w:rPr>
        <w:t>月底之前完成全部抽查检查工作，并将抽查结果通过信息</w:t>
      </w:r>
      <w:r>
        <w:rPr>
          <w:rFonts w:hint="eastAsia" w:ascii="宋体" w:hAnsi="宋体" w:eastAsia="方正仿宋_GBK" w:cs="方正楷体_GBK"/>
          <w:sz w:val="32"/>
          <w:szCs w:val="32"/>
          <w:lang w:eastAsia="zh-CN"/>
        </w:rPr>
        <w:t>管理系统</w:t>
      </w:r>
      <w:r>
        <w:rPr>
          <w:rFonts w:hint="eastAsia" w:ascii="宋体" w:hAnsi="宋体" w:eastAsia="方正仿宋_GBK" w:cs="方正楷体_GBK"/>
          <w:sz w:val="32"/>
          <w:szCs w:val="32"/>
        </w:rPr>
        <w:t>公示。</w:t>
      </w:r>
    </w:p>
    <w:p w14:paraId="57747652">
      <w:pPr>
        <w:pStyle w:val="8"/>
        <w:spacing w:after="0" w:line="560" w:lineRule="exact"/>
        <w:ind w:left="0" w:leftChars="0" w:firstLine="640" w:firstLineChars="200"/>
        <w:rPr>
          <w:rFonts w:hint="eastAsia" w:ascii="宋体" w:hAnsi="宋体" w:eastAsia="方正黑体_GBK" w:cs="方正黑体_GBK"/>
          <w:sz w:val="32"/>
          <w:szCs w:val="32"/>
        </w:rPr>
      </w:pPr>
      <w:r>
        <w:rPr>
          <w:rFonts w:hint="eastAsia" w:ascii="宋体" w:hAnsi="宋体" w:eastAsia="方正黑体_GBK" w:cs="方正黑体_GBK"/>
          <w:sz w:val="32"/>
          <w:szCs w:val="32"/>
        </w:rPr>
        <w:t>三、检查对象及抽取方式</w:t>
      </w:r>
    </w:p>
    <w:p w14:paraId="3B50E0DF">
      <w:pPr>
        <w:pStyle w:val="8"/>
        <w:spacing w:after="0" w:line="560" w:lineRule="exact"/>
        <w:ind w:left="0" w:leftChars="0"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（一）检查对象</w:t>
      </w:r>
    </w:p>
    <w:p w14:paraId="3AFB0B23">
      <w:pPr>
        <w:pStyle w:val="8"/>
        <w:spacing w:after="0" w:line="560" w:lineRule="exact"/>
        <w:ind w:left="0" w:leftChars="0" w:firstLine="640" w:firstLineChars="200"/>
        <w:rPr>
          <w:rFonts w:hint="eastAsia" w:ascii="宋体" w:hAnsi="宋体" w:eastAsia="方正仿宋_GBK" w:cs="方正楷体_GBK"/>
          <w:sz w:val="32"/>
          <w:szCs w:val="32"/>
        </w:rPr>
      </w:pPr>
      <w:r>
        <w:rPr>
          <w:rFonts w:hint="eastAsia" w:ascii="宋体" w:hAnsi="宋体" w:eastAsia="方正仿宋_GBK" w:cs="方正楷体_GBK"/>
          <w:sz w:val="32"/>
          <w:szCs w:val="32"/>
        </w:rPr>
        <w:t>上一年度按规定需填报公示勘查开采信息的矿山企业。</w:t>
      </w:r>
    </w:p>
    <w:p w14:paraId="655549FC">
      <w:pPr>
        <w:pStyle w:val="8"/>
        <w:spacing w:after="0" w:line="560" w:lineRule="exact"/>
        <w:ind w:left="0" w:leftChars="0"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（二）检查对象名单抽取方式</w:t>
      </w:r>
    </w:p>
    <w:p w14:paraId="75648C40">
      <w:pPr>
        <w:pStyle w:val="8"/>
        <w:spacing w:after="0" w:line="560" w:lineRule="exact"/>
        <w:ind w:left="0" w:leftChars="0" w:firstLine="640" w:firstLineChars="200"/>
        <w:rPr>
          <w:rFonts w:hint="eastAsia" w:ascii="宋体" w:hAnsi="宋体" w:eastAsia="方正仿宋_GBK" w:cs="方正楷体_GBK"/>
          <w:sz w:val="32"/>
          <w:szCs w:val="32"/>
        </w:rPr>
      </w:pPr>
      <w:r>
        <w:rPr>
          <w:rFonts w:hint="eastAsia" w:ascii="宋体" w:hAnsi="宋体" w:eastAsia="方正仿宋_GBK" w:cs="方正楷体_GBK"/>
          <w:sz w:val="32"/>
          <w:szCs w:val="32"/>
        </w:rPr>
        <w:t>结合矿产资源勘查项目和矿山情况，区分不同地区、不同规模等，通过全国矿业权人勘查开采信息</w:t>
      </w:r>
      <w:r>
        <w:rPr>
          <w:rFonts w:hint="eastAsia" w:ascii="宋体" w:hAnsi="宋体" w:eastAsia="方正仿宋_GBK" w:cs="方正楷体_GBK"/>
          <w:sz w:val="32"/>
          <w:szCs w:val="32"/>
          <w:lang w:eastAsia="zh-CN"/>
        </w:rPr>
        <w:t>管理系统</w:t>
      </w:r>
      <w:r>
        <w:rPr>
          <w:rFonts w:hint="eastAsia" w:ascii="宋体" w:hAnsi="宋体" w:eastAsia="方正仿宋_GBK" w:cs="方正楷体_GBK"/>
          <w:sz w:val="32"/>
          <w:szCs w:val="32"/>
        </w:rPr>
        <w:t>依据勘查许可证或采矿许可证编号等随机摇号确定抽查名单，抽取比例不低于各类勘查项目或矿山总数的5%。</w:t>
      </w:r>
    </w:p>
    <w:p w14:paraId="67F371CD">
      <w:pPr>
        <w:pStyle w:val="8"/>
        <w:spacing w:after="0" w:line="560" w:lineRule="exact"/>
        <w:ind w:left="0" w:leftChars="0"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四、核查人员选派方式</w:t>
      </w:r>
    </w:p>
    <w:p w14:paraId="363B658B">
      <w:pPr>
        <w:pStyle w:val="8"/>
        <w:spacing w:after="0" w:line="560" w:lineRule="exact"/>
        <w:ind w:left="0" w:leftChars="0" w:firstLine="640" w:firstLineChars="200"/>
        <w:rPr>
          <w:rFonts w:hint="eastAsia" w:ascii="宋体" w:hAnsi="宋体" w:eastAsia="方正仿宋_GBK" w:cs="方正楷体_GBK"/>
          <w:sz w:val="32"/>
          <w:szCs w:val="32"/>
        </w:rPr>
      </w:pPr>
      <w:r>
        <w:rPr>
          <w:rFonts w:hint="eastAsia" w:ascii="宋体" w:hAnsi="宋体" w:eastAsia="方正仿宋_GBK" w:cs="方正楷体_GBK"/>
          <w:sz w:val="32"/>
          <w:szCs w:val="32"/>
        </w:rPr>
        <w:t>部、省级发证项目核查工作以任务下达方式委托厅下属省国土资源规划设计研究院具体承担，核查人员库在往年基础上进行更新完善，实地核查单位统筹考虑专业及职称搭配，合理确定</w:t>
      </w:r>
      <w:r>
        <w:rPr>
          <w:rFonts w:ascii="宋体" w:hAnsi="宋体" w:eastAsia="方正仿宋_GBK" w:cs="方正楷体_GBK"/>
          <w:sz w:val="32"/>
          <w:szCs w:val="32"/>
        </w:rPr>
        <w:t>核查队伍</w:t>
      </w:r>
      <w:r>
        <w:rPr>
          <w:rFonts w:hint="eastAsia" w:ascii="宋体" w:hAnsi="宋体" w:eastAsia="方正仿宋_GBK" w:cs="方正楷体_GBK"/>
          <w:sz w:val="32"/>
          <w:szCs w:val="32"/>
        </w:rPr>
        <w:t>，人员包括矿政管理与地质、采矿、测量、物化探等领域专家。市、县级发证项目由地方自然资源主管部门按规定自行确定核查人员。</w:t>
      </w:r>
    </w:p>
    <w:p w14:paraId="088DBC13">
      <w:pPr>
        <w:pStyle w:val="8"/>
        <w:spacing w:after="0" w:line="560" w:lineRule="exact"/>
        <w:ind w:left="0" w:leftChars="0"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五、检查方式</w:t>
      </w:r>
    </w:p>
    <w:p w14:paraId="7991D93F">
      <w:pPr>
        <w:pStyle w:val="8"/>
        <w:spacing w:after="0" w:line="560" w:lineRule="exact"/>
        <w:ind w:left="0" w:leftChars="0" w:firstLine="640" w:firstLineChars="200"/>
        <w:rPr>
          <w:rFonts w:hint="eastAsia" w:ascii="宋体" w:hAnsi="宋体" w:eastAsia="方正仿宋_GBK" w:cs="方正楷体_GBK"/>
          <w:sz w:val="32"/>
          <w:szCs w:val="32"/>
        </w:rPr>
      </w:pPr>
      <w:r>
        <w:rPr>
          <w:rFonts w:hint="eastAsia" w:ascii="宋体" w:hAnsi="宋体" w:eastAsia="方正仿宋_GBK" w:cs="方正楷体_GBK"/>
          <w:sz w:val="32"/>
          <w:szCs w:val="32"/>
        </w:rPr>
        <w:t>实地核查、书面检查、网络检查。</w:t>
      </w:r>
    </w:p>
    <w:p w14:paraId="5D4E6B5D">
      <w:pPr>
        <w:pStyle w:val="8"/>
        <w:spacing w:after="0" w:line="560" w:lineRule="exact"/>
        <w:ind w:left="0" w:leftChars="0" w:firstLine="640" w:firstLineChars="200"/>
        <w:rPr>
          <w:rFonts w:hint="eastAsia" w:ascii="宋体" w:hAnsi="宋体" w:eastAsia="方正黑体_GBK" w:cs="方正黑体_GBK"/>
          <w:sz w:val="32"/>
          <w:szCs w:val="32"/>
        </w:rPr>
      </w:pPr>
      <w:r>
        <w:rPr>
          <w:rFonts w:hint="eastAsia" w:ascii="宋体" w:hAnsi="宋体" w:eastAsia="方正黑体_GBK" w:cs="方正黑体_GBK"/>
          <w:sz w:val="32"/>
          <w:szCs w:val="32"/>
        </w:rPr>
        <w:t>六、抽查检查结果判定及录入公示</w:t>
      </w:r>
    </w:p>
    <w:p w14:paraId="4EEB1AF8">
      <w:pPr>
        <w:pStyle w:val="8"/>
        <w:spacing w:after="0" w:line="560" w:lineRule="exact"/>
        <w:ind w:left="0" w:leftChars="0"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（一）抽查检查结果判定</w:t>
      </w:r>
    </w:p>
    <w:p w14:paraId="27D76412">
      <w:pPr>
        <w:pStyle w:val="8"/>
        <w:spacing w:after="0" w:line="560" w:lineRule="exact"/>
        <w:ind w:left="0" w:leftChars="0" w:firstLine="640" w:firstLineChars="200"/>
        <w:rPr>
          <w:rFonts w:hint="eastAsia" w:ascii="宋体" w:hAnsi="宋体" w:eastAsia="方正仿宋_GBK" w:cs="方正楷体_GBK"/>
          <w:sz w:val="32"/>
          <w:szCs w:val="32"/>
        </w:rPr>
      </w:pPr>
      <w:r>
        <w:rPr>
          <w:rFonts w:hint="eastAsia" w:ascii="宋体" w:hAnsi="宋体" w:eastAsia="方正仿宋_GBK" w:cs="方正楷体_GBK"/>
          <w:sz w:val="32"/>
          <w:szCs w:val="32"/>
        </w:rPr>
        <w:t>参考我省往年异常名录界定标准并征求厅相关职能处室意见建议，合理确定202</w:t>
      </w:r>
      <w:r>
        <w:rPr>
          <w:rFonts w:hint="eastAsia" w:ascii="宋体" w:hAnsi="宋体" w:eastAsia="方正仿宋_GBK" w:cs="方正楷体_GBK"/>
          <w:sz w:val="32"/>
          <w:szCs w:val="32"/>
          <w:lang w:val="en-US" w:eastAsia="zh-CN"/>
        </w:rPr>
        <w:t>6</w:t>
      </w:r>
      <w:r>
        <w:rPr>
          <w:rFonts w:hint="eastAsia" w:ascii="宋体" w:hAnsi="宋体" w:eastAsia="方正仿宋_GBK" w:cs="方正楷体_GBK"/>
          <w:sz w:val="32"/>
          <w:szCs w:val="32"/>
        </w:rPr>
        <w:t>年实地核查项目异常名录界定标准。依据异常名录界定标准，对核查发现履行存在问题的勘查项目和矿山企业纳入异常名录管理，</w:t>
      </w:r>
      <w:r>
        <w:rPr>
          <w:rFonts w:hint="eastAsia" w:ascii="宋体" w:hAnsi="宋体" w:eastAsia="方正仿宋_GBK" w:cs="方正仿宋_GBK"/>
          <w:sz w:val="32"/>
          <w:szCs w:val="32"/>
        </w:rPr>
        <w:t>同时将问题清单移交给厅相关职能处室，各自根据职能职责依法依规进行查处，督促矿业权人落实整改。</w:t>
      </w:r>
      <w:r>
        <w:rPr>
          <w:rFonts w:hint="eastAsia" w:ascii="宋体" w:hAnsi="宋体" w:eastAsia="方正仿宋_GBK" w:cs="方正楷体_GBK"/>
          <w:sz w:val="32"/>
          <w:szCs w:val="32"/>
        </w:rPr>
        <w:t xml:space="preserve"> </w:t>
      </w:r>
    </w:p>
    <w:p w14:paraId="0DEF78B6">
      <w:pPr>
        <w:pStyle w:val="8"/>
        <w:spacing w:after="0" w:line="560" w:lineRule="exact"/>
        <w:ind w:left="0" w:leftChars="0"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（二）抽查检查结果录入公示</w:t>
      </w:r>
    </w:p>
    <w:p w14:paraId="4D8B496C">
      <w:pPr>
        <w:pStyle w:val="8"/>
        <w:spacing w:after="0" w:line="560" w:lineRule="exact"/>
        <w:ind w:left="0" w:leftChars="0" w:firstLine="640" w:firstLineChars="200"/>
        <w:rPr>
          <w:rFonts w:hint="eastAsia" w:ascii="宋体" w:hAnsi="宋体" w:eastAsia="方正仿宋_GBK" w:cs="方正楷体_GBK"/>
          <w:sz w:val="32"/>
          <w:szCs w:val="32"/>
        </w:rPr>
      </w:pPr>
      <w:r>
        <w:rPr>
          <w:rFonts w:hint="eastAsia" w:ascii="宋体" w:hAnsi="宋体" w:eastAsia="方正仿宋_GBK" w:cs="方正楷体_GBK"/>
          <w:sz w:val="32"/>
          <w:szCs w:val="32"/>
        </w:rPr>
        <w:t>全部核查项目核查情况通过全国矿业权人勘查开采信息</w:t>
      </w:r>
      <w:r>
        <w:rPr>
          <w:rFonts w:hint="eastAsia" w:ascii="宋体" w:hAnsi="宋体" w:eastAsia="方正仿宋_GBK" w:cs="方正楷体_GBK"/>
          <w:sz w:val="32"/>
          <w:szCs w:val="32"/>
          <w:lang w:eastAsia="zh-CN"/>
        </w:rPr>
        <w:t>管理系统</w:t>
      </w:r>
      <w:r>
        <w:rPr>
          <w:rFonts w:hint="eastAsia" w:ascii="宋体" w:hAnsi="宋体" w:eastAsia="方正仿宋_GBK" w:cs="方正楷体_GBK"/>
          <w:sz w:val="32"/>
          <w:szCs w:val="32"/>
        </w:rPr>
        <w:t>进行公示。针对列入异常名录管理的勘查项目和矿山企业，一是省</w:t>
      </w:r>
      <w:r>
        <w:rPr>
          <w:rFonts w:hint="eastAsia" w:ascii="宋体" w:hAnsi="宋体" w:eastAsia="方正仿宋_GBK" w:cs="方正楷体_GBK"/>
          <w:sz w:val="32"/>
          <w:szCs w:val="32"/>
          <w:lang w:val="en-US" w:eastAsia="zh-CN"/>
        </w:rPr>
        <w:t>自然资源</w:t>
      </w:r>
      <w:r>
        <w:rPr>
          <w:rFonts w:hint="eastAsia" w:ascii="宋体" w:hAnsi="宋体" w:eastAsia="方正仿宋_GBK" w:cs="方正楷体_GBK"/>
          <w:sz w:val="32"/>
          <w:szCs w:val="32"/>
        </w:rPr>
        <w:t>厅统一制作</w:t>
      </w:r>
      <w:r>
        <w:rPr>
          <w:rFonts w:hint="eastAsia" w:ascii="宋体" w:hAnsi="宋体" w:eastAsia="方正仿宋_GBK" w:cs="方正楷体_GBK"/>
          <w:sz w:val="32"/>
          <w:szCs w:val="32"/>
          <w:lang w:val="en-US" w:eastAsia="zh-CN"/>
        </w:rPr>
        <w:t>做好</w:t>
      </w:r>
      <w:r>
        <w:rPr>
          <w:rFonts w:hint="eastAsia" w:ascii="宋体" w:hAnsi="宋体" w:eastAsia="方正仿宋_GBK" w:cs="方正楷体_GBK"/>
          <w:sz w:val="32"/>
          <w:szCs w:val="32"/>
        </w:rPr>
        <w:t>异常名录</w:t>
      </w:r>
      <w:r>
        <w:rPr>
          <w:rFonts w:hint="eastAsia" w:ascii="宋体" w:hAnsi="宋体" w:eastAsia="方正仿宋_GBK" w:cs="方正楷体_GBK"/>
          <w:sz w:val="32"/>
          <w:szCs w:val="32"/>
          <w:lang w:val="en-US" w:eastAsia="zh-CN"/>
        </w:rPr>
        <w:t>整改工作的通知</w:t>
      </w:r>
      <w:r>
        <w:rPr>
          <w:rFonts w:hint="eastAsia" w:ascii="宋体" w:hAnsi="宋体" w:eastAsia="方正仿宋_GBK" w:cs="方正楷体_GBK"/>
          <w:sz w:val="32"/>
          <w:szCs w:val="32"/>
        </w:rPr>
        <w:t>以邮寄方式送达矿业权人；二是</w:t>
      </w:r>
      <w:r>
        <w:rPr>
          <w:rFonts w:hint="eastAsia" w:ascii="宋体" w:hAnsi="宋体" w:eastAsia="方正仿宋_GBK" w:cs="方正楷体_GBK"/>
          <w:sz w:val="32"/>
          <w:szCs w:val="32"/>
          <w:lang w:val="en-US" w:eastAsia="zh-CN"/>
        </w:rPr>
        <w:t>省自然资源厅</w:t>
      </w:r>
      <w:r>
        <w:rPr>
          <w:rFonts w:hint="eastAsia" w:ascii="宋体" w:hAnsi="宋体" w:eastAsia="方正仿宋_GBK" w:cs="方正楷体_GBK"/>
          <w:sz w:val="32"/>
          <w:szCs w:val="32"/>
        </w:rPr>
        <w:t>通过云南省自然资源厅门户网站公示列入异常名录管理决定；三是</w:t>
      </w:r>
      <w:r>
        <w:rPr>
          <w:rFonts w:hint="eastAsia" w:ascii="宋体" w:hAnsi="宋体" w:eastAsia="方正仿宋_GBK" w:cs="方正楷体_GBK"/>
          <w:sz w:val="32"/>
          <w:szCs w:val="32"/>
          <w:lang w:val="en-US" w:eastAsia="zh-CN"/>
        </w:rPr>
        <w:t>省自然资源厅</w:t>
      </w:r>
      <w:r>
        <w:rPr>
          <w:rFonts w:hint="eastAsia" w:ascii="宋体" w:hAnsi="宋体" w:eastAsia="方正仿宋_GBK" w:cs="方正楷体_GBK"/>
          <w:sz w:val="32"/>
          <w:szCs w:val="32"/>
        </w:rPr>
        <w:t>通过公文交换系统</w:t>
      </w:r>
      <w:r>
        <w:rPr>
          <w:rFonts w:hint="eastAsia" w:ascii="宋体" w:hAnsi="宋体" w:eastAsia="方正仿宋_GBK" w:cs="方正楷体_GBK"/>
          <w:sz w:val="32"/>
          <w:szCs w:val="32"/>
          <w:lang w:val="en-US" w:eastAsia="zh-CN"/>
        </w:rPr>
        <w:t>下</w:t>
      </w:r>
      <w:r>
        <w:rPr>
          <w:rFonts w:hint="eastAsia" w:ascii="宋体" w:hAnsi="宋体" w:eastAsia="方正仿宋_GBK" w:cs="方正楷体_GBK"/>
          <w:sz w:val="32"/>
          <w:szCs w:val="32"/>
        </w:rPr>
        <w:t>达工作要求</w:t>
      </w:r>
      <w:r>
        <w:rPr>
          <w:rFonts w:hint="eastAsia" w:ascii="宋体" w:hAnsi="宋体" w:eastAsia="方正仿宋_GBK" w:cs="方正楷体_GBK"/>
          <w:sz w:val="32"/>
          <w:szCs w:val="32"/>
          <w:lang w:val="en-US" w:eastAsia="zh-CN"/>
        </w:rPr>
        <w:t>给各州、市自然资源主管部门</w:t>
      </w:r>
      <w:r>
        <w:rPr>
          <w:rFonts w:hint="eastAsia" w:ascii="宋体" w:hAnsi="宋体" w:eastAsia="方正仿宋_GBK" w:cs="方正楷体_GBK"/>
          <w:sz w:val="32"/>
          <w:szCs w:val="32"/>
        </w:rPr>
        <w:t>，逐级督促、指导矿业权人切实做好信息公示工作，及时完成整改。</w:t>
      </w:r>
    </w:p>
    <w:p w14:paraId="4651C8E9">
      <w:pPr>
        <w:pStyle w:val="8"/>
        <w:spacing w:after="0" w:line="560" w:lineRule="exact"/>
        <w:ind w:left="0" w:leftChars="0"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七、抽查结果分类处理</w:t>
      </w:r>
    </w:p>
    <w:p w14:paraId="3D14FA75">
      <w:pPr>
        <w:pStyle w:val="8"/>
        <w:spacing w:after="0" w:line="560" w:lineRule="exact"/>
        <w:ind w:left="0" w:leftChars="0" w:firstLine="640" w:firstLineChars="200"/>
        <w:rPr>
          <w:rFonts w:hint="default"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（一）列入异常名录</w:t>
      </w:r>
    </w:p>
    <w:p w14:paraId="24B99FC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楷体_GBK"/>
          <w:kern w:val="2"/>
          <w:sz w:val="32"/>
          <w:szCs w:val="32"/>
          <w:lang w:val="en-US" w:eastAsia="zh-CN" w:bidi="ar-SA"/>
        </w:rPr>
      </w:pPr>
      <w:r>
        <w:rPr>
          <w:rFonts w:hint="eastAsia" w:ascii="宋体" w:hAnsi="宋体" w:eastAsia="方正仿宋_GBK" w:cs="方正楷体_GBK"/>
          <w:kern w:val="2"/>
          <w:sz w:val="32"/>
          <w:szCs w:val="32"/>
          <w:lang w:val="en-US" w:eastAsia="zh-CN" w:bidi="ar-SA"/>
        </w:rPr>
        <w:t>矿业权人有下列情形之一的，应当将其列入异常名录，并在全国矿业权人勘查开采信息管理系统中予以标注：</w:t>
      </w:r>
    </w:p>
    <w:p w14:paraId="6799B0A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方正仿宋_GBK" w:cs="方正楷体_GBK"/>
          <w:kern w:val="2"/>
          <w:sz w:val="32"/>
          <w:szCs w:val="32"/>
          <w:lang w:val="en-US" w:eastAsia="zh-CN" w:bidi="ar-SA"/>
        </w:rPr>
      </w:pPr>
      <w:r>
        <w:rPr>
          <w:rFonts w:hint="eastAsia" w:ascii="宋体" w:hAnsi="宋体" w:eastAsia="方正仿宋_GBK" w:cs="方正楷体_GBK"/>
          <w:kern w:val="2"/>
          <w:sz w:val="32"/>
          <w:szCs w:val="32"/>
          <w:lang w:val="en-US" w:eastAsia="zh-CN" w:bidi="ar-SA"/>
        </w:rPr>
        <w:t>　　1.未按照规定的期限和要求填报公示勘查开采信息的；</w:t>
      </w:r>
    </w:p>
    <w:p w14:paraId="20CC9E3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楷体_GBK"/>
          <w:kern w:val="2"/>
          <w:sz w:val="32"/>
          <w:szCs w:val="32"/>
          <w:lang w:val="en-US" w:eastAsia="zh-CN" w:bidi="ar-SA"/>
        </w:rPr>
      </w:pPr>
      <w:r>
        <w:rPr>
          <w:rFonts w:hint="eastAsia" w:ascii="宋体" w:hAnsi="宋体" w:eastAsia="方正仿宋_GBK" w:cs="方正楷体_GBK"/>
          <w:kern w:val="2"/>
          <w:sz w:val="32"/>
          <w:szCs w:val="32"/>
          <w:lang w:val="en-US" w:eastAsia="zh-CN" w:bidi="ar-SA"/>
        </w:rPr>
        <w:t>2.填报勘查开采信息不真实的；</w:t>
      </w:r>
    </w:p>
    <w:p w14:paraId="64C4913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楷体_GBK"/>
          <w:kern w:val="2"/>
          <w:sz w:val="32"/>
          <w:szCs w:val="32"/>
          <w:lang w:val="en-US" w:eastAsia="zh-CN" w:bidi="ar-SA"/>
        </w:rPr>
      </w:pPr>
      <w:r>
        <w:rPr>
          <w:rFonts w:hint="eastAsia" w:ascii="宋体" w:hAnsi="宋体" w:eastAsia="方正仿宋_GBK" w:cs="方正楷体_GBK"/>
          <w:kern w:val="2"/>
          <w:sz w:val="32"/>
          <w:szCs w:val="32"/>
          <w:lang w:val="en-US" w:eastAsia="zh-CN" w:bidi="ar-SA"/>
        </w:rPr>
        <w:t>3.违反矿产资源管理法律法规等有关规定依法受到行政处罚，但是未达到严重失信主体认定标准的；</w:t>
      </w:r>
    </w:p>
    <w:p w14:paraId="554D081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方正仿宋_GBK" w:cs="方正楷体_GBK"/>
          <w:kern w:val="2"/>
          <w:sz w:val="32"/>
          <w:szCs w:val="32"/>
          <w:lang w:val="en-US" w:eastAsia="zh-CN" w:bidi="ar-SA"/>
        </w:rPr>
      </w:pPr>
      <w:r>
        <w:rPr>
          <w:rFonts w:hint="eastAsia" w:ascii="宋体" w:hAnsi="宋体" w:eastAsia="方正仿宋_GBK" w:cs="方正楷体_GBK"/>
          <w:kern w:val="2"/>
          <w:sz w:val="32"/>
          <w:szCs w:val="32"/>
          <w:lang w:val="en-US" w:eastAsia="zh-CN" w:bidi="ar-SA"/>
        </w:rPr>
        <w:t>　  4.其他应当列入异常名录的情形。</w:t>
      </w:r>
    </w:p>
    <w:p w14:paraId="2A2BBDC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楷体_GBK"/>
          <w:kern w:val="2"/>
          <w:sz w:val="32"/>
          <w:szCs w:val="32"/>
          <w:lang w:val="en-US" w:eastAsia="zh-CN" w:bidi="ar-SA"/>
        </w:rPr>
      </w:pPr>
      <w:r>
        <w:rPr>
          <w:rFonts w:hint="eastAsia" w:ascii="宋体" w:hAnsi="宋体" w:eastAsia="方正仿宋_GBK" w:cs="方正楷体_GBK"/>
          <w:kern w:val="2"/>
          <w:sz w:val="32"/>
          <w:szCs w:val="32"/>
          <w:lang w:val="en-US" w:eastAsia="zh-CN" w:bidi="ar-SA"/>
        </w:rPr>
        <w:t>矿业权人在全国矿业权人勘查开采信息管理系统中漏填、错填勘查开采信息，但是在规定期限内完成整改的，可以不列入异常名录。</w:t>
      </w:r>
    </w:p>
    <w:p w14:paraId="53A72EDE">
      <w:pPr>
        <w:pStyle w:val="8"/>
        <w:spacing w:after="0" w:line="560" w:lineRule="exact"/>
        <w:ind w:left="0" w:leftChars="0" w:firstLine="640" w:firstLineChars="200"/>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（二）列入严重失信主体</w:t>
      </w:r>
    </w:p>
    <w:p w14:paraId="4D7D2387">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矿业权人违反矿产资源管理法律法规等有关规定，依法受到较重行政处罚的，应当依照本办法规定将其认定为严重失信主体。</w:t>
      </w:r>
    </w:p>
    <w:p w14:paraId="74E4A8E3">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较重行政处罚包括：</w:t>
      </w:r>
    </w:p>
    <w:p w14:paraId="6F4BFF36">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依照行政处罚裁量基准，按照从重处罚原则处以罚款的；</w:t>
      </w:r>
    </w:p>
    <w:p w14:paraId="0B769C9E">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吊销勘查许可证、采矿许可证的；</w:t>
      </w:r>
    </w:p>
    <w:p w14:paraId="5AA59B0C">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3.</w:t>
      </w:r>
      <w:r>
        <w:rPr>
          <w:rFonts w:hint="eastAsia" w:ascii="宋体" w:hAnsi="宋体" w:eastAsia="方正仿宋_GBK" w:cs="方正仿宋_GBK"/>
          <w:sz w:val="32"/>
          <w:szCs w:val="32"/>
        </w:rPr>
        <w:t>一年内因同一矿业权受到两次及以上行政处罚的；</w:t>
      </w:r>
    </w:p>
    <w:p w14:paraId="53A19965">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法律法规规定的其他较重行政处罚。</w:t>
      </w:r>
    </w:p>
    <w:p w14:paraId="2769836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违反矿产资源管理法律法规等有关规定，依法受到较重行政处罚的情形包括：</w:t>
      </w:r>
    </w:p>
    <w:p w14:paraId="5721B907">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以欺骗、贿赂等不正当手段取得勘查许可证、采矿许可证，依照《行政许可法》有关规定受到较重行政处罚的；</w:t>
      </w:r>
    </w:p>
    <w:p w14:paraId="136EDD43">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超越登记的期限、范围勘查、开采矿产资源，依照《矿产资源法》及矿产资源管理有关行政法规规定受到较重行政处罚的；</w:t>
      </w:r>
    </w:p>
    <w:p w14:paraId="3D2BE534">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3.</w:t>
      </w:r>
      <w:r>
        <w:rPr>
          <w:rFonts w:hint="eastAsia" w:ascii="宋体" w:hAnsi="宋体" w:eastAsia="方正仿宋_GBK" w:cs="方正仿宋_GBK"/>
          <w:sz w:val="32"/>
          <w:szCs w:val="32"/>
        </w:rPr>
        <w:t>未按照规定实施矿山地质环境治理恢复和土地复垦，或者矿山地质环境治理恢复和土地复垦未达到规范要求，依照《土地管理法》及土地复垦、矿山地质环境保护有关行政法规和部门规章规定受到较重行政处罚的；</w:t>
      </w:r>
    </w:p>
    <w:p w14:paraId="293B4104">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未按照规定的期限汇交地质资料，伪造地质资料或者在地质资料汇交中弄虚作假，依照《地质资料管理条例》有关规定受到较重行政处罚的；</w:t>
      </w:r>
    </w:p>
    <w:p w14:paraId="1FE02D9F">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未按照规定备案、报告有关情况，或者伪造矿产资源储量报告、矿山储量年度报告，弄虚作假，依照矿产资源管理有关行政法规规定受到较重行政处罚的；</w:t>
      </w:r>
    </w:p>
    <w:p w14:paraId="59D440B3">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未达到矿产资源合理开发利用“三率”最低指标；未按照规定开展综合开采、综合利用，对尚不能利用的矿产资源（包括共伴生矿产）未采取保护性措施，或者采取破坏性的开采方法开采矿产资源，造成矿产资源损失破坏，依照《矿产资源法》及有关法律、行政法规规定受到较重行政处罚的；</w:t>
      </w:r>
    </w:p>
    <w:p w14:paraId="152BE743">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7.</w:t>
      </w:r>
      <w:r>
        <w:rPr>
          <w:rFonts w:hint="eastAsia" w:ascii="宋体" w:hAnsi="宋体" w:eastAsia="方正仿宋_GBK" w:cs="方正仿宋_GBK"/>
          <w:sz w:val="32"/>
          <w:szCs w:val="32"/>
        </w:rPr>
        <w:t>未按照规定缴纳相关费用，依照矿产资源管理有关行政法规规定受到较重行政处罚的；</w:t>
      </w:r>
    </w:p>
    <w:p w14:paraId="4A0FF8B7">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8.</w:t>
      </w:r>
      <w:r>
        <w:rPr>
          <w:rFonts w:hint="eastAsia" w:ascii="宋体" w:hAnsi="宋体" w:eastAsia="方正仿宋_GBK" w:cs="方正仿宋_GBK"/>
          <w:sz w:val="32"/>
          <w:szCs w:val="32"/>
        </w:rPr>
        <w:t>未按照规定办理勘查许可证、采矿许可证注销登记手续，依照矿产资源管理有关行政法规规定受到较重行政处罚的；</w:t>
      </w:r>
    </w:p>
    <w:p w14:paraId="5D37380C">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方正楷体_GBK" w:cs="方正楷体_GBK"/>
          <w:sz w:val="32"/>
          <w:szCs w:val="32"/>
          <w:lang w:val="en-US" w:eastAsia="zh-CN"/>
        </w:rPr>
      </w:pPr>
      <w:r>
        <w:rPr>
          <w:rFonts w:hint="eastAsia" w:ascii="宋体" w:hAnsi="宋体" w:eastAsia="方正仿宋_GBK" w:cs="方正仿宋_GBK"/>
          <w:sz w:val="32"/>
          <w:szCs w:val="32"/>
        </w:rPr>
        <w:t>　　</w:t>
      </w:r>
      <w:r>
        <w:rPr>
          <w:rFonts w:hint="eastAsia" w:ascii="宋体" w:hAnsi="宋体" w:eastAsia="方正仿宋_GBK" w:cs="方正仿宋_GBK"/>
          <w:sz w:val="32"/>
          <w:szCs w:val="32"/>
          <w:lang w:val="en-US" w:eastAsia="zh-CN"/>
        </w:rPr>
        <w:t>9.</w:t>
      </w:r>
      <w:r>
        <w:rPr>
          <w:rFonts w:hint="eastAsia" w:ascii="宋体" w:hAnsi="宋体" w:eastAsia="方正仿宋_GBK" w:cs="方正仿宋_GBK"/>
          <w:sz w:val="32"/>
          <w:szCs w:val="32"/>
        </w:rPr>
        <w:t>法律法规规定其他应当认定为严重失信主体的情形。</w:t>
      </w:r>
    </w:p>
    <w:p w14:paraId="733511BC">
      <w:pPr>
        <w:pStyle w:val="8"/>
        <w:spacing w:after="0" w:line="560" w:lineRule="exact"/>
        <w:ind w:left="0" w:leftChars="0" w:firstLine="640" w:firstLineChars="200"/>
        <w:rPr>
          <w:rFonts w:hint="eastAsia" w:ascii="宋体" w:hAnsi="宋体" w:eastAsia="方正黑体_GBK" w:cs="方正黑体_GBK"/>
          <w:sz w:val="32"/>
          <w:szCs w:val="32"/>
        </w:rPr>
      </w:pPr>
      <w:r>
        <w:rPr>
          <w:rFonts w:hint="eastAsia" w:ascii="宋体" w:hAnsi="宋体" w:eastAsia="方正黑体_GBK" w:cs="方正黑体_GBK"/>
          <w:sz w:val="32"/>
          <w:szCs w:val="32"/>
        </w:rPr>
        <w:t>八、工作要求</w:t>
      </w:r>
    </w:p>
    <w:p w14:paraId="4CF954BA">
      <w:pPr>
        <w:pStyle w:val="8"/>
        <w:spacing w:after="0" w:line="560" w:lineRule="exact"/>
        <w:ind w:left="0" w:leftChars="0" w:firstLine="640" w:firstLineChars="200"/>
        <w:rPr>
          <w:rFonts w:hint="eastAsia" w:ascii="宋体" w:hAnsi="宋体" w:eastAsia="方正仿宋_GBK" w:cs="方正楷体_GBK"/>
          <w:sz w:val="32"/>
          <w:szCs w:val="32"/>
        </w:rPr>
      </w:pPr>
      <w:r>
        <w:rPr>
          <w:rFonts w:hint="eastAsia" w:ascii="宋体" w:hAnsi="宋体" w:eastAsia="方正仿宋_GBK" w:cs="方正楷体_GBK"/>
          <w:sz w:val="32"/>
          <w:szCs w:val="32"/>
        </w:rPr>
        <w:t>严格执行按照《</w:t>
      </w:r>
      <w:r>
        <w:rPr>
          <w:rFonts w:hint="eastAsia" w:ascii="宋体" w:hAnsi="宋体" w:eastAsia="方正仿宋_GBK" w:cs="方正楷体_GBK"/>
          <w:sz w:val="32"/>
          <w:szCs w:val="32"/>
          <w:lang w:val="en-US" w:eastAsia="zh-CN"/>
        </w:rPr>
        <w:t>矿业权人勘查开采信息管理办法</w:t>
      </w:r>
      <w:r>
        <w:rPr>
          <w:rFonts w:hint="eastAsia" w:ascii="宋体" w:hAnsi="宋体" w:eastAsia="方正仿宋_GBK" w:cs="方正楷体_GBK"/>
          <w:sz w:val="32"/>
          <w:szCs w:val="32"/>
        </w:rPr>
        <w:t>》（</w:t>
      </w:r>
      <w:r>
        <w:rPr>
          <w:rFonts w:hint="eastAsia" w:ascii="宋体" w:hAnsi="宋体" w:eastAsia="方正仿宋_GBK" w:cs="方正楷体_GBK"/>
          <w:sz w:val="32"/>
          <w:szCs w:val="32"/>
          <w:lang w:val="en-US" w:eastAsia="zh-CN"/>
        </w:rPr>
        <w:t>中华人民共和国自然资源部令第13号</w:t>
      </w:r>
      <w:r>
        <w:rPr>
          <w:rFonts w:hint="eastAsia" w:ascii="宋体" w:hAnsi="宋体" w:eastAsia="方正仿宋_GBK" w:cs="方正楷体_GBK"/>
          <w:sz w:val="32"/>
          <w:szCs w:val="32"/>
        </w:rPr>
        <w:t>）</w:t>
      </w:r>
      <w:r>
        <w:rPr>
          <w:rFonts w:hint="eastAsia" w:ascii="宋体" w:hAnsi="宋体" w:eastAsia="方正仿宋_GBK" w:cs="方正楷体_GBK"/>
          <w:sz w:val="32"/>
          <w:szCs w:val="32"/>
          <w:lang w:eastAsia="zh-CN"/>
        </w:rPr>
        <w:t>、</w:t>
      </w:r>
      <w:r>
        <w:rPr>
          <w:rFonts w:hint="eastAsia" w:ascii="宋体" w:hAnsi="宋体" w:eastAsia="方正仿宋_GBK" w:cs="方正楷体_GBK"/>
          <w:sz w:val="32"/>
          <w:szCs w:val="32"/>
        </w:rPr>
        <w:t>《自然资源部办公厅关于印发&lt;矿业权人勘查开采信息公示实地核查工作技术要求（试用）&gt;的函》（自然资办函〔2</w:t>
      </w:r>
      <w:r>
        <w:rPr>
          <w:rFonts w:ascii="宋体" w:hAnsi="宋体" w:eastAsia="方正仿宋_GBK" w:cs="方正楷体_GBK"/>
          <w:sz w:val="32"/>
          <w:szCs w:val="32"/>
        </w:rPr>
        <w:t>021</w:t>
      </w:r>
      <w:r>
        <w:rPr>
          <w:rFonts w:hint="eastAsia" w:ascii="宋体" w:hAnsi="宋体" w:eastAsia="方正仿宋_GBK" w:cs="方正楷体_GBK"/>
          <w:sz w:val="32"/>
          <w:szCs w:val="32"/>
        </w:rPr>
        <w:t>〕1</w:t>
      </w:r>
      <w:r>
        <w:rPr>
          <w:rFonts w:ascii="宋体" w:hAnsi="宋体" w:eastAsia="方正仿宋_GBK" w:cs="方正楷体_GBK"/>
          <w:sz w:val="32"/>
          <w:szCs w:val="32"/>
        </w:rPr>
        <w:t>000</w:t>
      </w:r>
      <w:r>
        <w:rPr>
          <w:rFonts w:hint="eastAsia" w:ascii="宋体" w:hAnsi="宋体" w:eastAsia="方正仿宋_GBK" w:cs="方正楷体_GBK"/>
          <w:sz w:val="32"/>
          <w:szCs w:val="32"/>
        </w:rPr>
        <w:t>号）等文件要求，按照相关技术规范和标准开展20</w:t>
      </w:r>
      <w:r>
        <w:rPr>
          <w:rFonts w:ascii="宋体" w:hAnsi="宋体" w:eastAsia="方正仿宋_GBK" w:cs="方正楷体_GBK"/>
          <w:sz w:val="32"/>
          <w:szCs w:val="32"/>
        </w:rPr>
        <w:t>2</w:t>
      </w:r>
      <w:r>
        <w:rPr>
          <w:rFonts w:hint="eastAsia" w:ascii="宋体" w:hAnsi="宋体" w:eastAsia="方正仿宋_GBK" w:cs="方正楷体_GBK"/>
          <w:sz w:val="32"/>
          <w:szCs w:val="32"/>
          <w:lang w:val="en-US" w:eastAsia="zh-CN"/>
        </w:rPr>
        <w:t>6</w:t>
      </w:r>
      <w:r>
        <w:rPr>
          <w:rFonts w:hint="eastAsia" w:ascii="宋体" w:hAnsi="宋体" w:eastAsia="方正仿宋_GBK" w:cs="方正楷体_GBK"/>
          <w:sz w:val="32"/>
          <w:szCs w:val="32"/>
        </w:rPr>
        <w:t>年云南省矿业权人勘查开采公示信息抽查工作。加大培训、宣传力度，全面提高各级工作人员业务能力。</w:t>
      </w:r>
    </w:p>
    <w:p w14:paraId="4A7CCCAD">
      <w:pPr>
        <w:pStyle w:val="8"/>
        <w:spacing w:after="0" w:line="560" w:lineRule="exact"/>
        <w:ind w:left="0" w:leftChars="0" w:firstLine="640" w:firstLineChars="200"/>
        <w:rPr>
          <w:rFonts w:ascii="宋体" w:hAnsi="宋体" w:eastAsia="方正仿宋_GBK" w:cs="方正楷体_GBK"/>
          <w:sz w:val="32"/>
          <w:szCs w:val="32"/>
        </w:rPr>
      </w:pPr>
      <w:r>
        <w:rPr>
          <w:rFonts w:hint="eastAsia" w:ascii="宋体" w:hAnsi="宋体" w:eastAsia="方正仿宋_GBK" w:cs="方正楷体_GBK"/>
          <w:sz w:val="32"/>
          <w:szCs w:val="32"/>
        </w:rPr>
        <w:t>建立健全应急保障救援机制，提高矿业权人勘查开采公示信息抽查项目室内生产及野外作业应急救援能力，保障作业人员安全，如发生突发事件，能快速高效地开展救援工作，最大程度减少事故造成的损失，保障该项目按质按量按期圆满完成。</w:t>
      </w:r>
    </w:p>
    <w:p w14:paraId="0356B015">
      <w:pPr>
        <w:pStyle w:val="8"/>
        <w:spacing w:after="0" w:line="560" w:lineRule="exact"/>
        <w:ind w:left="0" w:leftChars="0" w:firstLine="640" w:firstLineChars="200"/>
        <w:rPr>
          <w:rFonts w:ascii="宋体" w:hAnsi="宋体" w:eastAsia="方正仿宋_GBK" w:cs="方正楷体_GBK"/>
          <w:sz w:val="32"/>
          <w:szCs w:val="32"/>
        </w:rPr>
      </w:pPr>
      <w:r>
        <w:rPr>
          <w:rFonts w:hint="eastAsia" w:ascii="宋体" w:hAnsi="宋体" w:eastAsia="方正仿宋_GBK" w:cs="方正楷体_GBK"/>
          <w:sz w:val="32"/>
          <w:szCs w:val="32"/>
        </w:rPr>
        <w:t>严格制定异常名录界定标准，明确移入原因，指导督促问题整改，并将</w:t>
      </w:r>
      <w:r>
        <w:rPr>
          <w:rFonts w:ascii="宋体" w:hAnsi="宋体" w:eastAsia="方正仿宋_GBK" w:cs="方正楷体_GBK"/>
          <w:sz w:val="32"/>
          <w:szCs w:val="32"/>
        </w:rPr>
        <w:t>问题清单移交给内部有关职能</w:t>
      </w:r>
      <w:r>
        <w:rPr>
          <w:rFonts w:hint="eastAsia" w:ascii="宋体" w:hAnsi="宋体" w:eastAsia="方正仿宋_GBK" w:cs="方正楷体_GBK"/>
          <w:sz w:val="32"/>
          <w:szCs w:val="32"/>
        </w:rPr>
        <w:t>部门</w:t>
      </w:r>
      <w:r>
        <w:rPr>
          <w:rFonts w:ascii="宋体" w:hAnsi="宋体" w:eastAsia="方正仿宋_GBK" w:cs="方正楷体_GBK"/>
          <w:sz w:val="32"/>
          <w:szCs w:val="32"/>
        </w:rPr>
        <w:t>，要求充分运用好核查结果，各自根据职能职责依法依规进行查处，督促矿业权人落实整改。</w:t>
      </w:r>
    </w:p>
    <w:p w14:paraId="05C746E0">
      <w:pPr>
        <w:pStyle w:val="8"/>
        <w:spacing w:after="0" w:line="580" w:lineRule="exact"/>
        <w:ind w:left="0" w:leftChars="0" w:firstLine="640"/>
        <w:rPr>
          <w:rFonts w:ascii="宋体" w:hAnsi="宋体" w:eastAsia="方正楷体_GBK" w:cs="方正楷体_GBK"/>
          <w:color w:val="FF0000"/>
          <w:sz w:val="32"/>
          <w:szCs w:val="32"/>
        </w:rPr>
      </w:pPr>
    </w:p>
    <w:p w14:paraId="0D549FCB">
      <w:pPr>
        <w:pStyle w:val="8"/>
        <w:spacing w:after="0" w:line="560" w:lineRule="exact"/>
        <w:ind w:left="0" w:leftChars="0" w:firstLine="640" w:firstLineChars="200"/>
        <w:rPr>
          <w:rFonts w:hint="eastAsia" w:ascii="宋体" w:hAnsi="宋体" w:eastAsia="方正仿宋_GBK"/>
          <w:sz w:val="32"/>
          <w:szCs w:val="32"/>
        </w:rPr>
      </w:pPr>
      <w:r>
        <w:rPr>
          <w:rFonts w:hint="eastAsia" w:ascii="宋体" w:hAnsi="宋体" w:eastAsia="方正仿宋_GBK" w:cs="方正楷体_GBK"/>
          <w:sz w:val="32"/>
          <w:szCs w:val="32"/>
        </w:rPr>
        <w:t>联系人及电话：</w:t>
      </w:r>
    </w:p>
    <w:p w14:paraId="3423FD15">
      <w:pPr>
        <w:keepNext w:val="0"/>
        <w:keepLines w:val="0"/>
        <w:pageBreakBefore w:val="0"/>
        <w:widowControl w:val="0"/>
        <w:kinsoku/>
        <w:wordWrap/>
        <w:overflowPunct/>
        <w:topLinePunct w:val="0"/>
        <w:autoSpaceDE/>
        <w:autoSpaceDN/>
        <w:bidi w:val="0"/>
        <w:spacing w:after="0" w:afterLines="0" w:line="560" w:lineRule="exact"/>
        <w:ind w:left="0" w:leftChars="0" w:firstLine="640"/>
        <w:jc w:val="both"/>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矿产资源保护监督处：</w:t>
      </w:r>
      <w:r>
        <w:rPr>
          <w:rFonts w:hint="eastAsia" w:ascii="宋体" w:hAnsi="宋体" w:eastAsia="方正仿宋_GBK" w:cs="方正楷体_GBK"/>
          <w:sz w:val="32"/>
          <w:szCs w:val="32"/>
        </w:rPr>
        <w:t>王世科</w:t>
      </w:r>
      <w:r>
        <w:rPr>
          <w:rFonts w:hint="eastAsia" w:ascii="宋体" w:hAnsi="宋体" w:eastAsia="方正仿宋_GBK" w:cs="方正楷体_GBK"/>
          <w:sz w:val="32"/>
          <w:szCs w:val="32"/>
          <w:lang w:val="en-US" w:eastAsia="zh-CN"/>
        </w:rPr>
        <w:t xml:space="preserve"> </w:t>
      </w:r>
      <w:r>
        <w:rPr>
          <w:rFonts w:ascii="宋体" w:hAnsi="宋体" w:eastAsia="方正仿宋_GBK"/>
          <w:sz w:val="32"/>
          <w:szCs w:val="32"/>
        </w:rPr>
        <w:t>0871</w:t>
      </w:r>
      <w:r>
        <w:rPr>
          <w:rFonts w:hint="eastAsia" w:ascii="宋体" w:hAnsi="宋体" w:eastAsia="方正仿宋_GBK"/>
          <w:sz w:val="32"/>
          <w:szCs w:val="32"/>
        </w:rPr>
        <w:t>-</w:t>
      </w:r>
      <w:r>
        <w:rPr>
          <w:rFonts w:ascii="宋体" w:hAnsi="宋体" w:eastAsia="方正仿宋_GBK"/>
          <w:sz w:val="32"/>
          <w:szCs w:val="32"/>
        </w:rPr>
        <w:t>6574735</w:t>
      </w:r>
      <w:r>
        <w:rPr>
          <w:rFonts w:hint="eastAsia" w:ascii="宋体" w:hAnsi="宋体" w:eastAsia="方正仿宋_GBK"/>
          <w:sz w:val="32"/>
          <w:szCs w:val="32"/>
        </w:rPr>
        <w:t>0</w:t>
      </w:r>
    </w:p>
    <w:p w14:paraId="362A2B25">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477DBBF-1AC7-419E-B814-C6F851574CA5}"/>
  </w:font>
  <w:font w:name="楷体_GB2312">
    <w:altName w:val="楷体"/>
    <w:panose1 w:val="02010609030101010101"/>
    <w:charset w:val="86"/>
    <w:family w:val="modern"/>
    <w:pitch w:val="default"/>
    <w:sig w:usb0="00000000" w:usb1="0000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B6A1B3BF-59A9-49EF-BA6D-C8BE128C2AA7}"/>
  </w:font>
  <w:font w:name="方正小标宋_GBK">
    <w:panose1 w:val="02000000000000000000"/>
    <w:charset w:val="86"/>
    <w:family w:val="script"/>
    <w:pitch w:val="default"/>
    <w:sig w:usb0="A00002BF" w:usb1="38CF7CFA" w:usb2="00082016" w:usb3="00000000" w:csb0="00040001" w:csb1="00000000"/>
    <w:embedRegular r:id="rId3" w:fontKey="{0E4B2468-124D-4D20-A2C6-F50F920D260F}"/>
  </w:font>
  <w:font w:name="方正楷体_GBK">
    <w:panose1 w:val="02000000000000000000"/>
    <w:charset w:val="86"/>
    <w:family w:val="script"/>
    <w:pitch w:val="default"/>
    <w:sig w:usb0="800002BF" w:usb1="38CF7CFA" w:usb2="00000016" w:usb3="00000000" w:csb0="00040000" w:csb1="00000000"/>
    <w:embedRegular r:id="rId4" w:fontKey="{39FA8C9A-25D3-4890-9F0D-A1BC363DFEFD}"/>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5" w:fontKey="{CD52CC23-DBED-4759-A4D3-BAD301AFBCF7}"/>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6" w:fontKey="{E2E2694A-92E3-4A90-9508-FA79FDA8BF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1CCF">
    <w:pPr>
      <w:pStyle w:val="4"/>
      <w:ind w:right="210" w:rightChars="100"/>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-444500</wp:posOffset>
              </wp:positionV>
              <wp:extent cx="1828800" cy="675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675005"/>
                      </a:xfrm>
                      <a:prstGeom prst="rect">
                        <a:avLst/>
                      </a:prstGeom>
                      <a:noFill/>
                      <a:ln>
                        <a:noFill/>
                      </a:ln>
                    </wps:spPr>
                    <wps:txbx>
                      <w:txbxContent>
                        <w:p w14:paraId="42E135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255598" tIns="0" rIns="255598" bIns="0" upright="0"/>
                  </wps:wsp>
                </a:graphicData>
              </a:graphic>
            </wp:anchor>
          </w:drawing>
        </mc:Choice>
        <mc:Fallback>
          <w:pict>
            <v:shape id="_x0000_s1026" o:spid="_x0000_s1026" o:spt="202" type="#_x0000_t202" style="position:absolute;left:0pt;margin-top:-35pt;height:53.15pt;width:144pt;mso-position-horizontal:outside;mso-position-horizontal-relative:margin;mso-wrap-style:none;z-index:251659264;mso-width-relative:page;mso-height-relative:page;" filled="f" stroked="f" coordsize="21600,21600" o:gfxdata="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gQi7NQAAAAHAQAADwAAAAAAAAABACAAAAAiAAAAZHJzL2Rvd25y&#10;ZXYueG1sUEsBAhQAFAAAAAgAh07iQFUnQx3JAQAAiAMAAA4AAAAAAAAAAQAgAAAAIwEAAGRycy9l&#10;Mm9Eb2MueG1sUEsFBgAAAAAGAAYAWQEAAF4FAAAAAA==&#10;">
              <v:fill on="f" focussize="0,0"/>
              <v:stroke on="f"/>
              <v:imagedata o:title=""/>
              <o:lock v:ext="edit" aspectratio="f"/>
              <v:textbox inset="20.1258267716535pt,0mm,20.1258267716535pt,0mm">
                <w:txbxContent>
                  <w:p w14:paraId="42E135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C08F">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2E36E"/>
    <w:multiLevelType w:val="singleLevel"/>
    <w:tmpl w:val="F1F2E36E"/>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C14CE"/>
    <w:rsid w:val="01C516A1"/>
    <w:rsid w:val="0238044C"/>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5A40F4"/>
    <w:rsid w:val="25801D6A"/>
    <w:rsid w:val="267F7337"/>
    <w:rsid w:val="27537CDA"/>
    <w:rsid w:val="276756B2"/>
    <w:rsid w:val="2C180B8D"/>
    <w:rsid w:val="2D566398"/>
    <w:rsid w:val="2E254D46"/>
    <w:rsid w:val="2E53226B"/>
    <w:rsid w:val="30301667"/>
    <w:rsid w:val="31AE3DFF"/>
    <w:rsid w:val="31E60784"/>
    <w:rsid w:val="33005EB6"/>
    <w:rsid w:val="33D61D32"/>
    <w:rsid w:val="350A0C28"/>
    <w:rsid w:val="3652650B"/>
    <w:rsid w:val="39305C77"/>
    <w:rsid w:val="3B7C14CE"/>
    <w:rsid w:val="3CFC1F8D"/>
    <w:rsid w:val="3D9C7583"/>
    <w:rsid w:val="43C01E88"/>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500002F"/>
    <w:rsid w:val="652C04A2"/>
    <w:rsid w:val="655343CB"/>
    <w:rsid w:val="68C41083"/>
    <w:rsid w:val="68F46907"/>
    <w:rsid w:val="6956490A"/>
    <w:rsid w:val="6B932C0C"/>
    <w:rsid w:val="6C1E4A4F"/>
    <w:rsid w:val="6CA47842"/>
    <w:rsid w:val="705B4861"/>
    <w:rsid w:val="73BC7A86"/>
    <w:rsid w:val="73BE1C74"/>
    <w:rsid w:val="75153AFB"/>
    <w:rsid w:val="779459B3"/>
    <w:rsid w:val="78004B75"/>
    <w:rsid w:val="78BE5468"/>
    <w:rsid w:val="7BF475C6"/>
    <w:rsid w:val="7C754207"/>
    <w:rsid w:val="7D296A53"/>
    <w:rsid w:val="7F454217"/>
    <w:rsid w:val="7FD0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5"/>
    <w:qFormat/>
    <w:uiPriority w:val="99"/>
    <w:pPr>
      <w:tabs>
        <w:tab w:val="center" w:pos="4153"/>
        <w:tab w:val="right" w:pos="8306"/>
      </w:tabs>
      <w:snapToGrid w:val="0"/>
      <w:jc w:val="left"/>
    </w:pPr>
    <w:rPr>
      <w:sz w:val="18"/>
      <w:szCs w:val="18"/>
    </w:rPr>
  </w:style>
  <w:style w:type="paragraph" w:styleId="5">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next w:val="7"/>
    <w:qFormat/>
    <w:uiPriority w:val="99"/>
    <w:rPr>
      <w:rFonts w:ascii="宋体" w:hAnsi="Courier New"/>
    </w:rPr>
  </w:style>
  <w:style w:type="paragraph" w:styleId="7">
    <w:name w:val="List Number 5"/>
    <w:basedOn w:val="1"/>
    <w:uiPriority w:val="0"/>
    <w:pPr>
      <w:numPr>
        <w:ilvl w:val="0"/>
        <w:numId w:val="1"/>
      </w:numPr>
    </w:pPr>
  </w:style>
  <w:style w:type="paragraph" w:styleId="8">
    <w:name w:val="Body Text Indent 2"/>
    <w:basedOn w:val="1"/>
    <w:next w:val="1"/>
    <w:qFormat/>
    <w:uiPriority w:val="0"/>
    <w:pPr>
      <w:ind w:firstLine="630"/>
    </w:pPr>
    <w:rPr>
      <w:rFonts w:ascii="楷体_GB2312" w:eastAsia="楷体_GB2312"/>
      <w:sz w:val="28"/>
      <w:szCs w:val="20"/>
    </w:rPr>
  </w:style>
  <w:style w:type="character" w:customStyle="1" w:styleId="11">
    <w:name w:val="font21"/>
    <w:basedOn w:val="10"/>
    <w:qFormat/>
    <w:uiPriority w:val="0"/>
    <w:rPr>
      <w:rFonts w:hint="eastAsia" w:ascii="方正仿宋_GBK" w:hAnsi="方正仿宋_GBK" w:eastAsia="方正仿宋_GBK" w:cs="方正仿宋_GBK"/>
      <w:color w:val="070707"/>
      <w:sz w:val="24"/>
      <w:szCs w:val="24"/>
      <w:u w:val="none"/>
    </w:rPr>
  </w:style>
  <w:style w:type="character" w:customStyle="1" w:styleId="12">
    <w:name w:val="font41"/>
    <w:basedOn w:val="10"/>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2026-05-09T08:55:00Z</dcterms:created>
  <dc:creator>微信用户</dc:creator>
  <cp:lastModifiedBy>微信用户</cp:lastModifiedBy>
  <dcterms:modified xsi:type="dcterms:W3CDTF">2026-05-09T08:57:20Z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465B517F7A254930BC6BA55A0F59FC46_13</vt:lpwstr>
  </property>
  <property fmtid="{D5CDD505-2E9C-101B-9397-08002B2CF9AE}" pid="4" name="KSOTemplateDocerSaveRecord">
    <vt:lpwstr>eyJoZGlkIjoiM2UyNGQ3YjUwMTViZThiNGNjZGE5NTI5MzE1ZDNkMDgiLCJ1c2VySWQiOiIxNDAwMTY2MTcwIn0=</vt:lpwstr>
  </property>
</Properties>
</file>