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FB88">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宋体" w:hAnsi="宋体" w:eastAsia="方正仿宋_GBK" w:cs="方正仿宋_GBK"/>
          <w:kern w:val="2"/>
          <w:sz w:val="28"/>
          <w:szCs w:val="28"/>
          <w:lang w:val="en-US" w:eastAsia="zh-CN" w:bidi="ar-SA"/>
        </w:rPr>
      </w:pPr>
      <w:r>
        <w:rPr>
          <w:rFonts w:hint="eastAsia" w:ascii="宋体" w:hAnsi="宋体" w:eastAsia="方正黑体_GBK" w:cs="方正黑体_GBK"/>
          <w:sz w:val="32"/>
          <w:szCs w:val="32"/>
          <w:highlight w:val="none"/>
          <w:lang w:val="en-US" w:eastAsia="zh-CN"/>
        </w:rPr>
        <w:t>附件3</w:t>
      </w:r>
    </w:p>
    <w:p w14:paraId="4A2812AD">
      <w:pPr>
        <w:pStyle w:val="8"/>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b w:val="0"/>
          <w:bCs w:val="0"/>
          <w:sz w:val="44"/>
          <w:szCs w:val="44"/>
          <w:lang w:val="en-US" w:eastAsia="zh-CN"/>
        </w:rPr>
        <w:t>云南省自然资源厅</w:t>
      </w:r>
      <w:r>
        <w:rPr>
          <w:rFonts w:hint="eastAsia" w:ascii="宋体" w:hAnsi="宋体" w:eastAsia="方正小标宋_GBK" w:cs="方正小标宋_GBK"/>
          <w:sz w:val="44"/>
          <w:szCs w:val="44"/>
          <w:lang w:val="en-US" w:eastAsia="zh-CN"/>
        </w:rPr>
        <w:t>关于202</w:t>
      </w:r>
      <w:r>
        <w:rPr>
          <w:rFonts w:hint="default" w:ascii="宋体" w:hAnsi="宋体" w:eastAsia="方正小标宋_GBK" w:cs="方正小标宋_GBK"/>
          <w:sz w:val="44"/>
          <w:szCs w:val="44"/>
          <w:lang w:val="en" w:eastAsia="zh-CN"/>
        </w:rPr>
        <w:t>6</w:t>
      </w:r>
      <w:r>
        <w:rPr>
          <w:rFonts w:hint="eastAsia" w:ascii="宋体" w:hAnsi="宋体" w:eastAsia="方正小标宋_GBK" w:cs="方正小标宋_GBK"/>
          <w:sz w:val="44"/>
          <w:szCs w:val="44"/>
          <w:lang w:val="en-US" w:eastAsia="zh-CN"/>
        </w:rPr>
        <w:t>年度云南省乙级城乡规划（国土空间规划）编制单位资质“双随机、一公开”抽查工作方案</w:t>
      </w:r>
    </w:p>
    <w:p w14:paraId="600DAB19">
      <w:pPr>
        <w:pStyle w:val="8"/>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center"/>
        <w:textAlignment w:val="auto"/>
        <w:rPr>
          <w:rFonts w:hint="eastAsia" w:ascii="宋体" w:hAnsi="宋体" w:eastAsia="方正楷体_GBK" w:cs="方正楷体_GBK"/>
          <w:sz w:val="32"/>
          <w:szCs w:val="32"/>
          <w:lang w:val="en-US" w:eastAsia="zh-CN"/>
        </w:rPr>
      </w:pPr>
    </w:p>
    <w:p w14:paraId="411B4E2B">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宋体" w:hAnsi="宋体" w:eastAsia="方正黑体_GBK" w:cs="方正黑体_GBK"/>
          <w:sz w:val="32"/>
          <w:szCs w:val="32"/>
          <w:lang w:val="en-US" w:eastAsia="zh-CN"/>
        </w:rPr>
      </w:pPr>
      <w:r>
        <w:rPr>
          <w:rFonts w:hint="eastAsia" w:ascii="宋体" w:hAnsi="宋体" w:eastAsia="方正仿宋_GBK"/>
          <w:sz w:val="32"/>
          <w:szCs w:val="32"/>
          <w:lang w:val="en-US" w:eastAsia="zh-CN"/>
        </w:rPr>
        <w:t xml:space="preserve">    </w:t>
      </w:r>
      <w:r>
        <w:rPr>
          <w:rFonts w:hint="eastAsia" w:ascii="宋体" w:hAnsi="宋体" w:eastAsia="方正黑体_GBK" w:cs="方正黑体_GBK"/>
          <w:sz w:val="32"/>
          <w:szCs w:val="32"/>
          <w:lang w:val="en-US" w:eastAsia="zh-CN"/>
        </w:rPr>
        <w:t>一、抽查事项和内容</w:t>
      </w:r>
    </w:p>
    <w:p w14:paraId="0F4EDED4">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cs="方正楷体_GBK"/>
          <w:sz w:val="32"/>
          <w:szCs w:val="32"/>
          <w:lang w:val="en-US" w:eastAsia="zh-CN"/>
        </w:rPr>
      </w:pPr>
      <w:r>
        <w:rPr>
          <w:rFonts w:hint="eastAsia" w:ascii="宋体" w:hAnsi="宋体" w:eastAsia="方正楷体_GBK" w:cs="方正楷体_GBK"/>
          <w:sz w:val="32"/>
          <w:szCs w:val="32"/>
          <w:lang w:val="en-US" w:eastAsia="zh-CN"/>
        </w:rPr>
        <w:t>（一）抽查事项。</w:t>
      </w:r>
      <w:r>
        <w:rPr>
          <w:rFonts w:hint="eastAsia" w:ascii="宋体" w:hAnsi="宋体" w:eastAsia="方正仿宋_GBK" w:cs="方正仿宋_GBK"/>
          <w:sz w:val="32"/>
          <w:szCs w:val="32"/>
          <w:lang w:val="en-US" w:eastAsia="zh-CN"/>
        </w:rPr>
        <w:t>云南省乙级城乡规划（国土空间规划）编制单位资质“双随机、一公开”</w:t>
      </w:r>
      <w:r>
        <w:rPr>
          <w:rFonts w:hint="eastAsia" w:ascii="宋体" w:hAnsi="宋体" w:eastAsia="方正仿宋_GBK" w:cs="方正仿宋_GBK"/>
          <w:sz w:val="32"/>
          <w:szCs w:val="32"/>
        </w:rPr>
        <w:t>监督检查</w:t>
      </w:r>
      <w:r>
        <w:rPr>
          <w:rFonts w:hint="eastAsia" w:ascii="宋体" w:hAnsi="宋体" w:eastAsia="方正仿宋_GBK" w:cs="方正仿宋_GBK"/>
          <w:sz w:val="32"/>
          <w:szCs w:val="32"/>
          <w:lang w:eastAsia="zh-CN"/>
        </w:rPr>
        <w:t>。</w:t>
      </w:r>
    </w:p>
    <w:p w14:paraId="6F84A8B4">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cs="方正仿宋_GBK"/>
          <w:color w:val="000000"/>
          <w:sz w:val="32"/>
          <w:szCs w:val="32"/>
          <w:lang w:val="en-US" w:eastAsia="zh-CN"/>
        </w:rPr>
      </w:pPr>
      <w:r>
        <w:rPr>
          <w:rFonts w:hint="eastAsia" w:ascii="宋体" w:hAnsi="宋体" w:eastAsia="方正楷体_GBK" w:cs="方正楷体_GBK"/>
          <w:sz w:val="32"/>
          <w:szCs w:val="32"/>
          <w:lang w:val="en-US" w:eastAsia="zh-CN"/>
        </w:rPr>
        <w:t>（二）抽查内容。</w:t>
      </w:r>
      <w:r>
        <w:rPr>
          <w:rFonts w:hint="eastAsia" w:ascii="宋体" w:hAnsi="宋体" w:eastAsia="方正仿宋_GBK" w:cs="方正仿宋_GBK"/>
          <w:color w:val="000000"/>
          <w:sz w:val="32"/>
          <w:szCs w:val="32"/>
          <w:lang w:val="en-US" w:eastAsia="zh-CN"/>
        </w:rPr>
        <w:t>以规划编制单位是否符合乙级资质条件为重点，核实单位基本信息变更、专业技术人员配备、工作场所情况；对规划编制单位技术、质量、安全、保密、档案、财务管理制度建设及是否按规定承揽城乡规划编制业务情况进行检查。</w:t>
      </w:r>
    </w:p>
    <w:p w14:paraId="3CB31920">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二、抽查检查时间</w:t>
      </w:r>
    </w:p>
    <w:p w14:paraId="45E67681">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val="en-US" w:eastAsia="zh-CN"/>
        </w:rPr>
        <w:t>202</w:t>
      </w:r>
      <w:r>
        <w:rPr>
          <w:rFonts w:hint="default" w:ascii="宋体" w:hAnsi="宋体" w:eastAsia="方正仿宋_GBK" w:cs="方正仿宋_GBK"/>
          <w:sz w:val="32"/>
          <w:szCs w:val="32"/>
          <w:lang w:val="en" w:eastAsia="zh-CN"/>
        </w:rPr>
        <w:t>6</w:t>
      </w:r>
      <w:r>
        <w:rPr>
          <w:rFonts w:hint="eastAsia" w:ascii="宋体" w:hAnsi="宋体" w:eastAsia="方正仿宋_GBK" w:cs="方正仿宋_GBK"/>
          <w:sz w:val="32"/>
          <w:szCs w:val="32"/>
          <w:lang w:val="en-US" w:eastAsia="zh-CN"/>
        </w:rPr>
        <w:t>年11月底之前。</w:t>
      </w:r>
    </w:p>
    <w:p w14:paraId="240E5894">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三、检查对象及抽取方式</w:t>
      </w:r>
    </w:p>
    <w:p w14:paraId="76A09734">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val="en-US" w:eastAsia="zh-CN"/>
        </w:rPr>
        <w:t>（一）检查对象。</w:t>
      </w:r>
      <w:r>
        <w:rPr>
          <w:rFonts w:hint="eastAsia" w:ascii="宋体" w:hAnsi="宋体" w:eastAsia="方正仿宋_GBK" w:cs="方正仿宋_GBK"/>
          <w:sz w:val="32"/>
          <w:szCs w:val="32"/>
          <w:lang w:val="en-US" w:eastAsia="zh-CN"/>
        </w:rPr>
        <w:t>云南省乙级资质城乡规划（国土空间规划）编制单位。</w:t>
      </w:r>
    </w:p>
    <w:p w14:paraId="784B9A12">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（二）检查对象名单抽取方式。</w:t>
      </w:r>
      <w:r>
        <w:rPr>
          <w:rFonts w:hint="eastAsia" w:ascii="宋体" w:hAnsi="宋体" w:eastAsia="方正仿宋_GBK" w:cs="方正仿宋_GBK"/>
          <w:sz w:val="32"/>
          <w:szCs w:val="32"/>
          <w:lang w:val="en-US" w:eastAsia="zh-CN"/>
        </w:rPr>
        <w:t>省级随机抽取检查对象。</w:t>
      </w:r>
    </w:p>
    <w:p w14:paraId="0C08A917">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color w:val="000000"/>
          <w:sz w:val="32"/>
          <w:szCs w:val="32"/>
          <w:lang w:val="en-US" w:eastAsia="zh-CN"/>
        </w:rPr>
      </w:pPr>
      <w:r>
        <w:rPr>
          <w:rFonts w:hint="eastAsia" w:ascii="宋体" w:hAnsi="宋体" w:eastAsia="方正黑体_GBK" w:cs="方正黑体_GBK"/>
          <w:color w:val="000000"/>
          <w:sz w:val="32"/>
          <w:szCs w:val="32"/>
          <w:lang w:val="en-US" w:eastAsia="zh-CN"/>
        </w:rPr>
        <w:t>四、执法检查人员选派方式</w:t>
      </w:r>
    </w:p>
    <w:p w14:paraId="16486F17">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省级随机选派人员实施检查。</w:t>
      </w:r>
    </w:p>
    <w:p w14:paraId="634299C7">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五、检查方式</w:t>
      </w:r>
    </w:p>
    <w:p w14:paraId="2FBFBF82">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实地核查。</w:t>
      </w:r>
    </w:p>
    <w:p w14:paraId="617662E7">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六、抽查检查结果判定及录入公示</w:t>
      </w:r>
    </w:p>
    <w:p w14:paraId="72AEF349">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cs="方正仿宋_GBK"/>
          <w:sz w:val="32"/>
          <w:szCs w:val="32"/>
          <w:lang w:val="en-US" w:eastAsia="zh-CN"/>
        </w:rPr>
      </w:pPr>
      <w:r>
        <w:rPr>
          <w:rFonts w:hint="eastAsia" w:ascii="宋体" w:hAnsi="宋体" w:eastAsia="方正楷体_GBK" w:cs="方正楷体_GBK"/>
          <w:sz w:val="32"/>
          <w:szCs w:val="32"/>
          <w:lang w:val="en-US" w:eastAsia="zh-CN"/>
        </w:rPr>
        <w:t>（一）抽查检查结果判定。</w:t>
      </w:r>
      <w:r>
        <w:rPr>
          <w:rFonts w:hint="eastAsia" w:ascii="宋体" w:hAnsi="宋体" w:eastAsia="方正仿宋_GBK" w:cs="方正仿宋_GBK"/>
          <w:sz w:val="32"/>
          <w:szCs w:val="32"/>
          <w:lang w:val="en-US" w:eastAsia="zh-CN"/>
        </w:rPr>
        <w:t>检查结果按“合格”、“不合格”进行判定。</w:t>
      </w:r>
    </w:p>
    <w:p w14:paraId="29F1CD3F">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（二）抽查检查结果录入公示。</w:t>
      </w:r>
      <w:r>
        <w:rPr>
          <w:rFonts w:hint="eastAsia" w:ascii="宋体" w:hAnsi="宋体" w:eastAsia="方正仿宋_GBK" w:cs="方正仿宋_GBK"/>
          <w:sz w:val="32"/>
          <w:szCs w:val="32"/>
          <w:lang w:val="en-US" w:eastAsia="zh-CN"/>
        </w:rPr>
        <w:t>在云南省国土空间规划委员会门户网站进行结果公示。</w:t>
      </w:r>
    </w:p>
    <w:p w14:paraId="7AB43E70">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七、抽查检查结果分类处理</w:t>
      </w:r>
    </w:p>
    <w:p w14:paraId="2900501B">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val="en-US" w:eastAsia="zh-CN"/>
        </w:rPr>
        <w:t>检查结果原则上当场反馈被检单位。规划编制单位取得资质后不再符合相应资质条件的，由原审批自然资源主管部门责令限期改正，整改到位前作为风险提示信息向社会公开；逾期不改正的，吊销资质证书。</w:t>
      </w:r>
    </w:p>
    <w:p w14:paraId="466B989E">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八、工作要求</w:t>
      </w:r>
    </w:p>
    <w:p w14:paraId="0B870073">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eastAsia="zh-CN"/>
        </w:rPr>
        <w:t>实施监督检查</w:t>
      </w:r>
      <w:r>
        <w:rPr>
          <w:rFonts w:hint="eastAsia" w:ascii="宋体" w:hAnsi="宋体" w:eastAsia="方正仿宋_GBK" w:cs="方正仿宋_GBK"/>
          <w:sz w:val="32"/>
          <w:szCs w:val="32"/>
        </w:rPr>
        <w:t>应当有2名以上监督检查人员参加，不得妨碍被检查单位正常的生产经营活动，不得索取或者收受财物，不得谋取其他利益。有关单位和个人对依法进行的监督检查应当协助与配合。</w:t>
      </w:r>
    </w:p>
    <w:p w14:paraId="7BEF490D">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sz w:val="32"/>
          <w:szCs w:val="32"/>
          <w:lang w:val="en-US" w:eastAsia="zh-CN"/>
        </w:rPr>
      </w:pPr>
    </w:p>
    <w:p w14:paraId="68E3B5E6">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t>联系人及电话：</w:t>
      </w:r>
    </w:p>
    <w:p w14:paraId="388C292F">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0"/>
        <w:textAlignment w:val="auto"/>
        <w:rPr>
          <w:rFonts w:hint="default" w:ascii="宋体" w:hAnsi="宋体" w:eastAsia="方正黑体_GBK" w:cs="方正黑体_GBK"/>
          <w:sz w:val="32"/>
          <w:szCs w:val="32"/>
          <w:lang w:val="en-US" w:eastAsia="zh-CN"/>
        </w:rPr>
      </w:pPr>
      <w:r>
        <w:rPr>
          <w:rFonts w:hint="eastAsia" w:ascii="宋体" w:hAnsi="宋体" w:eastAsia="方正仿宋_GBK"/>
          <w:sz w:val="32"/>
          <w:szCs w:val="32"/>
          <w:lang w:val="en-US" w:eastAsia="zh-CN"/>
        </w:rPr>
        <w:t xml:space="preserve">国土空间规划局：樊兆庆 </w:t>
      </w:r>
      <w:r>
        <w:rPr>
          <w:rFonts w:hint="eastAsia" w:ascii="宋体" w:hAnsi="宋体" w:eastAsia="仿宋_GB2312" w:cs="仿宋_GB2312"/>
          <w:color w:val="auto"/>
          <w:sz w:val="32"/>
          <w:szCs w:val="32"/>
          <w:lang w:val="en-US" w:eastAsia="zh-CN"/>
        </w:rPr>
        <w:t>0871</w:t>
      </w:r>
      <w:r>
        <w:rPr>
          <w:rFonts w:hint="eastAsia" w:ascii="宋体" w:hAnsi="宋体" w:eastAsia="方正仿宋_GBK" w:cs="方正仿宋_GBK"/>
          <w:sz w:val="32"/>
          <w:szCs w:val="32"/>
        </w:rPr>
        <w:t>-</w:t>
      </w:r>
      <w:r>
        <w:rPr>
          <w:rFonts w:hint="eastAsia" w:ascii="宋体" w:hAnsi="宋体" w:eastAsia="方正仿宋_GBK"/>
          <w:sz w:val="32"/>
          <w:szCs w:val="32"/>
          <w:lang w:val="en-US" w:eastAsia="zh-CN"/>
        </w:rPr>
        <w:t>65747</w:t>
      </w:r>
      <w:r>
        <w:rPr>
          <w:rFonts w:hint="default" w:ascii="宋体" w:hAnsi="宋体" w:eastAsia="方正仿宋_GBK"/>
          <w:sz w:val="32"/>
          <w:szCs w:val="32"/>
          <w:lang w:val="en" w:eastAsia="zh-CN"/>
        </w:rPr>
        <w:t>330</w:t>
      </w:r>
    </w:p>
    <w:p w14:paraId="015A4074">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C90A0EC-42F3-4AF8-8AE1-551C564FFC7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6925DC33-3EE9-4D86-B85D-2E81CD0EA86B}"/>
  </w:font>
  <w:font w:name="方正黑体_GBK">
    <w:panose1 w:val="02010600010101010101"/>
    <w:charset w:val="86"/>
    <w:family w:val="auto"/>
    <w:pitch w:val="default"/>
    <w:sig w:usb0="00000001" w:usb1="080E0000" w:usb2="00000000" w:usb3="00000000" w:csb0="00040000" w:csb1="00000000"/>
    <w:embedRegular r:id="rId3" w:fontKey="{F866AF5F-5724-4770-A9BA-D8D884CFE014}"/>
  </w:font>
  <w:font w:name="方正小标宋_GBK">
    <w:panose1 w:val="02000000000000000000"/>
    <w:charset w:val="86"/>
    <w:family w:val="script"/>
    <w:pitch w:val="default"/>
    <w:sig w:usb0="A00002BF" w:usb1="38CF7CFA" w:usb2="00082016" w:usb3="00000000" w:csb0="00040001" w:csb1="00000000"/>
    <w:embedRegular r:id="rId4" w:fontKey="{DCA48179-5476-4F47-BB98-EFD8B1F70374}"/>
  </w:font>
  <w:font w:name="方正楷体_GBK">
    <w:panose1 w:val="02000000000000000000"/>
    <w:charset w:val="86"/>
    <w:family w:val="script"/>
    <w:pitch w:val="default"/>
    <w:sig w:usb0="800002BF" w:usb1="38CF7CFA" w:usb2="00000016" w:usb3="00000000" w:csb0="00040000" w:csb1="00000000"/>
    <w:embedRegular r:id="rId5" w:fontKey="{FBD00D6B-E42A-4994-94A8-E33DC3DE97A2}"/>
  </w:font>
  <w:font w:name="仿宋_GB2312">
    <w:panose1 w:val="02010609030101010101"/>
    <w:charset w:val="86"/>
    <w:family w:val="modern"/>
    <w:pitch w:val="default"/>
    <w:sig w:usb0="00000001" w:usb1="080E0000" w:usb2="00000000" w:usb3="00000000" w:csb0="00040000" w:csb1="00000000"/>
    <w:embedRegular r:id="rId6" w:fontKey="{B1687ED8-F0A8-4D19-BBB8-8EB3D7447696}"/>
  </w:font>
  <w:font w:name="方正公文小标宋">
    <w:panose1 w:val="02000500000000000000"/>
    <w:charset w:val="86"/>
    <w:family w:val="auto"/>
    <w:pitch w:val="default"/>
    <w:sig w:usb0="A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1CCF">
    <w:pPr>
      <w:pStyle w:val="4"/>
      <w:ind w:right="210" w:rightChars="100"/>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-444500</wp:posOffset>
              </wp:positionV>
              <wp:extent cx="1828800" cy="675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675005"/>
                      </a:xfrm>
                      <a:prstGeom prst="rect">
                        <a:avLst/>
                      </a:prstGeom>
                      <a:noFill/>
                      <a:ln>
                        <a:noFill/>
                      </a:ln>
                    </wps:spPr>
                    <wps:txbx>
                      <w:txbxContent>
                        <w:p w14:paraId="42E135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255598" tIns="0" rIns="255598" bIns="0" upright="0"/>
                  </wps:wsp>
                </a:graphicData>
              </a:graphic>
            </wp:anchor>
          </w:drawing>
        </mc:Choice>
        <mc:Fallback>
          <w:pict>
            <v:shape id="_x0000_s1026" o:spid="_x0000_s1026" o:spt="202" type="#_x0000_t202" style="position:absolute;left:0pt;margin-top:-35pt;height:53.15pt;width:144pt;mso-position-horizontal:outside;mso-position-horizontal-relative:margin;mso-wrap-style:none;z-index:251659264;mso-width-relative:page;mso-height-relative:page;" filled="f" stroked="f" coordsize="21600,21600" o:gfxdata="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gQi7NQAAAAHAQAADwAAAAAAAAABACAAAAAiAAAAZHJzL2Rvd25y&#10;ZXYueG1sUEsBAhQAFAAAAAgAh07iQFUnQx3JAQAAiAMAAA4AAAAAAAAAAQAgAAAAIwEAAGRycy9l&#10;Mm9Eb2MueG1sUEsFBgAAAAAGAAYAWQEAAF4FAAAAAA==&#10;">
              <v:fill on="f" focussize="0,0"/>
              <v:stroke on="f"/>
              <v:imagedata o:title=""/>
              <o:lock v:ext="edit" aspectratio="f"/>
              <v:textbox inset="20.1258267716535pt,0mm,20.1258267716535pt,0mm">
                <w:txbxContent>
                  <w:p w14:paraId="42E135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C08F">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2E36E"/>
    <w:multiLevelType w:val="singleLevel"/>
    <w:tmpl w:val="F1F2E36E"/>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C14CE"/>
    <w:rsid w:val="00775210"/>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537CDA"/>
    <w:rsid w:val="276756B2"/>
    <w:rsid w:val="2C180B8D"/>
    <w:rsid w:val="2D566398"/>
    <w:rsid w:val="2E254D46"/>
    <w:rsid w:val="2E53226B"/>
    <w:rsid w:val="30301667"/>
    <w:rsid w:val="31AE3DFF"/>
    <w:rsid w:val="31E60784"/>
    <w:rsid w:val="33005EB6"/>
    <w:rsid w:val="33D61D32"/>
    <w:rsid w:val="350A0C28"/>
    <w:rsid w:val="3652650B"/>
    <w:rsid w:val="39305C77"/>
    <w:rsid w:val="3B7C14CE"/>
    <w:rsid w:val="3CFC1F8D"/>
    <w:rsid w:val="3D9C7583"/>
    <w:rsid w:val="43C01E88"/>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55343CB"/>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styleId="5">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99"/>
    <w:rPr>
      <w:rFonts w:ascii="宋体" w:hAnsi="Courier New"/>
    </w:rPr>
  </w:style>
  <w:style w:type="paragraph" w:styleId="7">
    <w:name w:val="List Number 5"/>
    <w:basedOn w:val="1"/>
    <w:qFormat/>
    <w:uiPriority w:val="0"/>
    <w:pPr>
      <w:numPr>
        <w:ilvl w:val="0"/>
        <w:numId w:val="1"/>
      </w:numPr>
    </w:pPr>
  </w:style>
  <w:style w:type="paragraph" w:styleId="8">
    <w:name w:val="Body Text Indent 2"/>
    <w:basedOn w:val="1"/>
    <w:next w:val="1"/>
    <w:qFormat/>
    <w:uiPriority w:val="0"/>
    <w:pPr>
      <w:ind w:firstLine="630"/>
    </w:pPr>
    <w:rPr>
      <w:rFonts w:ascii="楷体_GB2312" w:eastAsia="楷体_GB2312"/>
      <w:sz w:val="28"/>
      <w:szCs w:val="20"/>
    </w:rPr>
  </w:style>
  <w:style w:type="character" w:customStyle="1" w:styleId="11">
    <w:name w:val="font21"/>
    <w:basedOn w:val="10"/>
    <w:qFormat/>
    <w:uiPriority w:val="0"/>
    <w:rPr>
      <w:rFonts w:hint="eastAsia" w:ascii="方正仿宋_GBK" w:hAnsi="方正仿宋_GBK" w:eastAsia="方正仿宋_GBK" w:cs="方正仿宋_GBK"/>
      <w:color w:val="070707"/>
      <w:sz w:val="24"/>
      <w:szCs w:val="24"/>
      <w:u w:val="none"/>
    </w:rPr>
  </w:style>
  <w:style w:type="character" w:customStyle="1" w:styleId="12">
    <w:name w:val="font41"/>
    <w:basedOn w:val="10"/>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2</Pages>
  <Words>1967</Words>
  <Characters>2027</Characters>
  <Lines>0</Lines>
  <Paragraphs>0</Paragraphs>
  <TotalTime>0</TotalTime>
  <ScaleCrop>false</ScaleCrop>
  <LinksUpToDate>false</LinksUpToDate>
  <CharactersWithSpaces>2119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2026-05-09T08:55:00Z</dcterms:created>
  <dc:creator>微信用户</dc:creator>
  <cp:lastModifiedBy>微信用户</cp:lastModifiedBy>
  <dcterms:modified xsi:type="dcterms:W3CDTF">2026-05-09T09:06:52Z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B7EFD9DF698240979B6CE2F9A7F0ECD2_13</vt:lpwstr>
  </property>
  <property fmtid="{D5CDD505-2E9C-101B-9397-08002B2CF9AE}" pid="4" name="KSOTemplateDocerSaveRecord">
    <vt:lpwstr>eyJoZGlkIjoiM2UyNGQ3YjUwMTViZThiNGNjZGE5NTI5MzE1ZDNkMDgiLCJ1c2VySWQiOiIxNDAwMTY2MTcwIn0=</vt:lpwstr>
  </property>
</Properties>
</file>